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CE98" w14:textId="6A21FF6D" w:rsidR="00E863E4" w:rsidRDefault="00E863E4" w:rsidP="00E863E4">
      <w:pPr>
        <w:pStyle w:val="NormalWeb"/>
        <w:spacing w:before="0" w:beforeAutospacing="0" w:after="45" w:afterAutospacing="0"/>
        <w:jc w:val="center"/>
        <w:rPr>
          <w:rFonts w:ascii="HelveticaNeue" w:hAnsi="HelveticaNeue"/>
          <w:b/>
          <w:bCs/>
          <w:sz w:val="41"/>
          <w:szCs w:val="57"/>
          <w:shd w:val="clear" w:color="auto" w:fill="FFFFFF"/>
        </w:rPr>
      </w:pPr>
      <w:r>
        <w:rPr>
          <w:rFonts w:ascii="HelveticaNeue" w:hAnsi="HelveticaNeue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FED0CEF" wp14:editId="3E151D3B">
            <wp:simplePos x="0" y="0"/>
            <wp:positionH relativeFrom="column">
              <wp:posOffset>1466850</wp:posOffset>
            </wp:positionH>
            <wp:positionV relativeFrom="paragraph">
              <wp:posOffset>0</wp:posOffset>
            </wp:positionV>
            <wp:extent cx="3208020" cy="885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 logo (1)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01C6A" w14:textId="0E97A1AC" w:rsidR="00E863E4" w:rsidRDefault="00E863E4" w:rsidP="00E863E4">
      <w:pPr>
        <w:pStyle w:val="NormalWeb"/>
        <w:spacing w:before="0" w:beforeAutospacing="0" w:after="45" w:afterAutospacing="0"/>
        <w:jc w:val="center"/>
        <w:rPr>
          <w:rFonts w:ascii="HelveticaNeue" w:hAnsi="HelveticaNeue"/>
          <w:b/>
          <w:bCs/>
          <w:sz w:val="41"/>
          <w:szCs w:val="57"/>
          <w:shd w:val="clear" w:color="auto" w:fill="FFFFFF"/>
        </w:rPr>
      </w:pPr>
    </w:p>
    <w:p w14:paraId="7A71CFAA" w14:textId="77777777" w:rsidR="00E863E4" w:rsidRDefault="00E863E4" w:rsidP="00E863E4">
      <w:pPr>
        <w:pStyle w:val="NormalWeb"/>
        <w:spacing w:before="0" w:beforeAutospacing="0" w:after="45" w:afterAutospacing="0"/>
        <w:jc w:val="center"/>
        <w:rPr>
          <w:rFonts w:ascii="HelveticaNeue" w:hAnsi="HelveticaNeue"/>
          <w:b/>
          <w:bCs/>
          <w:sz w:val="41"/>
          <w:szCs w:val="57"/>
          <w:shd w:val="clear" w:color="auto" w:fill="FFFFFF"/>
        </w:rPr>
      </w:pPr>
    </w:p>
    <w:p w14:paraId="472AF84E" w14:textId="77777777" w:rsidR="00E863E4" w:rsidRDefault="00E863E4" w:rsidP="00E863E4">
      <w:pPr>
        <w:pStyle w:val="NormalWeb"/>
        <w:spacing w:before="0" w:beforeAutospacing="0" w:after="45" w:afterAutospacing="0"/>
        <w:jc w:val="center"/>
        <w:rPr>
          <w:rFonts w:ascii="HelveticaNeue" w:hAnsi="HelveticaNeue"/>
          <w:b/>
          <w:bCs/>
          <w:sz w:val="41"/>
          <w:szCs w:val="57"/>
          <w:shd w:val="clear" w:color="auto" w:fill="FFFFFF"/>
        </w:rPr>
      </w:pPr>
    </w:p>
    <w:p w14:paraId="72EC4105" w14:textId="1851142C" w:rsidR="00320458" w:rsidRDefault="00320458" w:rsidP="00E863E4">
      <w:pPr>
        <w:pStyle w:val="NormalWeb"/>
        <w:spacing w:before="0" w:beforeAutospacing="0" w:after="45" w:afterAutospacing="0"/>
        <w:jc w:val="center"/>
        <w:rPr>
          <w:rFonts w:ascii="HelveticaNeue" w:hAnsi="HelveticaNeue"/>
          <w:b/>
          <w:bCs/>
          <w:sz w:val="41"/>
          <w:szCs w:val="57"/>
          <w:shd w:val="clear" w:color="auto" w:fill="FFFFFF"/>
        </w:rPr>
      </w:pPr>
      <w:r w:rsidRPr="000462CC">
        <w:rPr>
          <w:rFonts w:ascii="HelveticaNeue" w:hAnsi="HelveticaNeue"/>
          <w:b/>
          <w:bCs/>
          <w:sz w:val="41"/>
          <w:szCs w:val="57"/>
          <w:shd w:val="clear" w:color="auto" w:fill="FFFFFF"/>
        </w:rPr>
        <w:t>W</w:t>
      </w:r>
      <w:r w:rsidR="00E863E4">
        <w:rPr>
          <w:rFonts w:ascii="HelveticaNeue" w:hAnsi="HelveticaNeue"/>
          <w:b/>
          <w:bCs/>
          <w:sz w:val="41"/>
          <w:szCs w:val="57"/>
          <w:shd w:val="clear" w:color="auto" w:fill="FFFFFF"/>
        </w:rPr>
        <w:t xml:space="preserve">right State University Foundation </w:t>
      </w:r>
      <w:r w:rsidRPr="000462CC">
        <w:rPr>
          <w:rFonts w:ascii="HelveticaNeue" w:hAnsi="HelveticaNeue"/>
          <w:b/>
          <w:bCs/>
          <w:sz w:val="41"/>
          <w:szCs w:val="57"/>
          <w:shd w:val="clear" w:color="auto" w:fill="FFFFFF"/>
        </w:rPr>
        <w:t xml:space="preserve">Mission </w:t>
      </w:r>
    </w:p>
    <w:p w14:paraId="1D0FC0BA" w14:textId="77777777" w:rsidR="00E863E4" w:rsidRPr="00320458" w:rsidRDefault="00E863E4" w:rsidP="00E863E4">
      <w:pPr>
        <w:pStyle w:val="NormalWeb"/>
        <w:spacing w:before="0" w:beforeAutospacing="0" w:after="45" w:afterAutospacing="0"/>
        <w:jc w:val="center"/>
        <w:rPr>
          <w:rFonts w:ascii="HelveticaNeue" w:hAnsi="HelveticaNeue"/>
          <w:sz w:val="24"/>
          <w:szCs w:val="24"/>
          <w:shd w:val="clear" w:color="auto" w:fill="FFFFFF"/>
        </w:rPr>
      </w:pPr>
    </w:p>
    <w:p w14:paraId="6C8742B7" w14:textId="54B5F6EA" w:rsidR="005C1629" w:rsidRDefault="00320458" w:rsidP="00320458">
      <w:pPr>
        <w:pStyle w:val="NormalWeb"/>
        <w:spacing w:before="0" w:beforeAutospacing="0" w:after="0" w:afterAutospacing="0"/>
        <w:rPr>
          <w:rFonts w:ascii="HelveticaNeue" w:hAnsi="HelveticaNeue"/>
          <w:sz w:val="24"/>
          <w:szCs w:val="24"/>
          <w:shd w:val="clear" w:color="auto" w:fill="FFFFFF"/>
        </w:rPr>
      </w:pPr>
      <w:r w:rsidRPr="00320458">
        <w:rPr>
          <w:rFonts w:ascii="HelveticaNeue" w:hAnsi="HelveticaNeue"/>
          <w:sz w:val="24"/>
          <w:szCs w:val="24"/>
          <w:shd w:val="clear" w:color="auto" w:fill="FFFFFF"/>
        </w:rPr>
        <w:t>The </w:t>
      </w:r>
      <w:r w:rsidRPr="00320458">
        <w:rPr>
          <w:rFonts w:ascii="HelveticaNeue" w:hAnsi="HelveticaNeue"/>
          <w:b/>
          <w:bCs/>
          <w:sz w:val="24"/>
          <w:szCs w:val="24"/>
          <w:shd w:val="clear" w:color="auto" w:fill="FFFFFF"/>
        </w:rPr>
        <w:t>Wright State University Foundation's mission</w:t>
      </w:r>
      <w:r w:rsidRPr="00320458">
        <w:rPr>
          <w:rFonts w:ascii="HelveticaNeue" w:hAnsi="HelveticaNeue"/>
          <w:sz w:val="24"/>
          <w:szCs w:val="24"/>
          <w:shd w:val="clear" w:color="auto" w:fill="FFFFFF"/>
        </w:rPr>
        <w:t> is to partner with </w:t>
      </w:r>
      <w:r w:rsidRPr="00320458">
        <w:rPr>
          <w:rFonts w:ascii="HelveticaNeue" w:hAnsi="HelveticaNeue"/>
          <w:b/>
          <w:bCs/>
          <w:sz w:val="24"/>
          <w:szCs w:val="24"/>
          <w:shd w:val="clear" w:color="auto" w:fill="FFFFFF"/>
        </w:rPr>
        <w:t>Wright State University</w:t>
      </w:r>
      <w:r w:rsidRPr="00320458">
        <w:rPr>
          <w:rFonts w:ascii="HelveticaNeue" w:hAnsi="HelveticaNeue"/>
          <w:sz w:val="24"/>
          <w:szCs w:val="24"/>
          <w:shd w:val="clear" w:color="auto" w:fill="FFFFFF"/>
        </w:rPr>
        <w:t xml:space="preserve"> in </w:t>
      </w:r>
      <w:r w:rsidR="005C1629">
        <w:rPr>
          <w:rFonts w:ascii="HelveticaNeue" w:eastAsia="Times New Roman" w:hAnsi="HelveticaNeue"/>
          <w:sz w:val="24"/>
          <w:szCs w:val="24"/>
          <w:shd w:val="clear" w:color="auto" w:fill="FFFFFF"/>
        </w:rPr>
        <w:t>p</w:t>
      </w:r>
      <w:r w:rsidR="005C1629" w:rsidRPr="00320458">
        <w:rPr>
          <w:rFonts w:ascii="HelveticaNeue" w:eastAsia="Times New Roman" w:hAnsi="HelveticaNeue"/>
          <w:sz w:val="24"/>
          <w:szCs w:val="24"/>
          <w:shd w:val="clear" w:color="auto" w:fill="FFFFFF"/>
        </w:rPr>
        <w:t>rovid</w:t>
      </w:r>
      <w:r w:rsidR="005C1629">
        <w:rPr>
          <w:rFonts w:ascii="HelveticaNeue" w:eastAsia="Times New Roman" w:hAnsi="HelveticaNeue"/>
          <w:sz w:val="24"/>
          <w:szCs w:val="24"/>
          <w:shd w:val="clear" w:color="auto" w:fill="FFFFFF"/>
        </w:rPr>
        <w:t>ing</w:t>
      </w:r>
      <w:r w:rsidR="005C1629" w:rsidRPr="00320458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funding that </w:t>
      </w:r>
      <w:r w:rsidR="007E4F61">
        <w:rPr>
          <w:rFonts w:ascii="HelveticaNeue" w:eastAsia="Times New Roman" w:hAnsi="HelveticaNeue"/>
          <w:sz w:val="24"/>
          <w:szCs w:val="24"/>
          <w:shd w:val="clear" w:color="auto" w:fill="FFFFFF"/>
        </w:rPr>
        <w:t>assists</w:t>
      </w:r>
      <w:r w:rsidR="005C1629" w:rsidRPr="00320458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students from the Dayton region and beyond to obtain an affordable, quality education</w:t>
      </w:r>
      <w:r w:rsidR="005C1629" w:rsidRPr="00320458">
        <w:rPr>
          <w:rFonts w:ascii="HelveticaNeue" w:hAnsi="HelveticaNeue"/>
          <w:sz w:val="24"/>
          <w:szCs w:val="24"/>
          <w:shd w:val="clear" w:color="auto" w:fill="FFFFFF"/>
        </w:rPr>
        <w:t xml:space="preserve"> </w:t>
      </w:r>
      <w:r w:rsidR="005C1629">
        <w:rPr>
          <w:rFonts w:ascii="HelveticaNeue" w:hAnsi="HelveticaNeue"/>
          <w:sz w:val="24"/>
          <w:szCs w:val="24"/>
          <w:shd w:val="clear" w:color="auto" w:fill="FFFFFF"/>
        </w:rPr>
        <w:t>by:</w:t>
      </w:r>
    </w:p>
    <w:p w14:paraId="1C1767E2" w14:textId="5BD6A50D" w:rsidR="005C1629" w:rsidRDefault="00320458" w:rsidP="005C162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HelveticaNeue" w:hAnsi="HelveticaNeue"/>
          <w:sz w:val="24"/>
          <w:szCs w:val="24"/>
          <w:shd w:val="clear" w:color="auto" w:fill="FFFFFF"/>
        </w:rPr>
      </w:pPr>
      <w:r w:rsidRPr="00320458">
        <w:rPr>
          <w:rFonts w:ascii="HelveticaNeue" w:hAnsi="HelveticaNeue"/>
          <w:sz w:val="24"/>
          <w:szCs w:val="24"/>
          <w:shd w:val="clear" w:color="auto" w:fill="FFFFFF"/>
        </w:rPr>
        <w:t>promoting and facilitating a culture of engagement and philanthro</w:t>
      </w:r>
      <w:r w:rsidR="005C1629">
        <w:rPr>
          <w:rFonts w:ascii="HelveticaNeue" w:hAnsi="HelveticaNeue"/>
          <w:sz w:val="24"/>
          <w:szCs w:val="24"/>
          <w:shd w:val="clear" w:color="auto" w:fill="FFFFFF"/>
        </w:rPr>
        <w:t>py</w:t>
      </w:r>
      <w:r w:rsidR="005910D7">
        <w:rPr>
          <w:rFonts w:ascii="HelveticaNeue" w:hAnsi="HelveticaNeue"/>
          <w:sz w:val="24"/>
          <w:szCs w:val="24"/>
          <w:shd w:val="clear" w:color="auto" w:fill="FFFFFF"/>
        </w:rPr>
        <w:t xml:space="preserve"> </w:t>
      </w:r>
    </w:p>
    <w:p w14:paraId="48F91740" w14:textId="2EE15F1C" w:rsidR="00522D31" w:rsidRDefault="00C35E8A" w:rsidP="005C162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HelveticaNeue" w:hAnsi="HelveticaNeue"/>
          <w:sz w:val="24"/>
          <w:szCs w:val="24"/>
          <w:shd w:val="clear" w:color="auto" w:fill="FFFFFF"/>
        </w:rPr>
      </w:pPr>
      <w:r>
        <w:rPr>
          <w:rFonts w:ascii="HelveticaNeue" w:hAnsi="HelveticaNeue"/>
          <w:sz w:val="24"/>
          <w:szCs w:val="24"/>
          <w:shd w:val="clear" w:color="auto" w:fill="FFFFFF"/>
        </w:rPr>
        <w:t xml:space="preserve">prudently protecting, </w:t>
      </w:r>
      <w:r w:rsidR="005C1629">
        <w:rPr>
          <w:rFonts w:ascii="HelveticaNeue" w:hAnsi="HelveticaNeue"/>
          <w:sz w:val="24"/>
          <w:szCs w:val="24"/>
          <w:shd w:val="clear" w:color="auto" w:fill="FFFFFF"/>
        </w:rPr>
        <w:t>manag</w:t>
      </w:r>
      <w:r w:rsidR="00522D31">
        <w:rPr>
          <w:rFonts w:ascii="HelveticaNeue" w:hAnsi="HelveticaNeue"/>
          <w:sz w:val="24"/>
          <w:szCs w:val="24"/>
          <w:shd w:val="clear" w:color="auto" w:fill="FFFFFF"/>
        </w:rPr>
        <w:t>ing</w:t>
      </w:r>
      <w:r w:rsidR="005C1629">
        <w:rPr>
          <w:rFonts w:ascii="HelveticaNeue" w:hAnsi="HelveticaNeue"/>
          <w:sz w:val="24"/>
          <w:szCs w:val="24"/>
          <w:shd w:val="clear" w:color="auto" w:fill="FFFFFF"/>
        </w:rPr>
        <w:t xml:space="preserve"> and inves</w:t>
      </w:r>
      <w:r w:rsidR="00522D31">
        <w:rPr>
          <w:rFonts w:ascii="HelveticaNeue" w:hAnsi="HelveticaNeue"/>
          <w:sz w:val="24"/>
          <w:szCs w:val="24"/>
          <w:shd w:val="clear" w:color="auto" w:fill="FFFFFF"/>
        </w:rPr>
        <w:t>ting funds entrusted to it</w:t>
      </w:r>
      <w:r w:rsidR="005910D7">
        <w:rPr>
          <w:rFonts w:ascii="HelveticaNeue" w:hAnsi="HelveticaNeue"/>
          <w:sz w:val="24"/>
          <w:szCs w:val="24"/>
          <w:shd w:val="clear" w:color="auto" w:fill="FFFFFF"/>
        </w:rPr>
        <w:t xml:space="preserve"> </w:t>
      </w:r>
    </w:p>
    <w:p w14:paraId="16FDDD66" w14:textId="4F298AF3" w:rsidR="00320458" w:rsidRPr="00320458" w:rsidRDefault="00C702DF" w:rsidP="00522D3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HelveticaNeue" w:hAnsi="HelveticaNeue"/>
          <w:sz w:val="24"/>
          <w:szCs w:val="24"/>
          <w:shd w:val="clear" w:color="auto" w:fill="FFFFFF"/>
        </w:rPr>
      </w:pPr>
      <w:r>
        <w:rPr>
          <w:rFonts w:ascii="HelveticaNeue" w:hAnsi="HelveticaNeue"/>
          <w:sz w:val="24"/>
          <w:szCs w:val="24"/>
          <w:shd w:val="clear" w:color="auto" w:fill="FFFFFF"/>
        </w:rPr>
        <w:t xml:space="preserve">disbursing </w:t>
      </w:r>
      <w:r w:rsidR="00522D31">
        <w:rPr>
          <w:rFonts w:ascii="HelveticaNeue" w:hAnsi="HelveticaNeue"/>
          <w:sz w:val="24"/>
          <w:szCs w:val="24"/>
          <w:shd w:val="clear" w:color="auto" w:fill="FFFFFF"/>
        </w:rPr>
        <w:t xml:space="preserve">funds </w:t>
      </w:r>
      <w:r>
        <w:rPr>
          <w:rFonts w:ascii="HelveticaNeue" w:hAnsi="HelveticaNeue"/>
          <w:sz w:val="24"/>
          <w:szCs w:val="24"/>
          <w:shd w:val="clear" w:color="auto" w:fill="FFFFFF"/>
        </w:rPr>
        <w:t>aligned with</w:t>
      </w:r>
      <w:r w:rsidRPr="00320458">
        <w:rPr>
          <w:rFonts w:ascii="HelveticaNeue" w:hAnsi="HelveticaNeue"/>
          <w:sz w:val="24"/>
          <w:szCs w:val="24"/>
          <w:shd w:val="clear" w:color="auto" w:fill="FFFFFF"/>
        </w:rPr>
        <w:t xml:space="preserve"> the </w:t>
      </w:r>
      <w:r w:rsidRPr="00E863E4">
        <w:rPr>
          <w:rFonts w:ascii="HelveticaNeue" w:hAnsi="HelveticaNeue"/>
          <w:bCs/>
          <w:sz w:val="24"/>
          <w:szCs w:val="24"/>
          <w:shd w:val="clear" w:color="auto" w:fill="FFFFFF"/>
        </w:rPr>
        <w:t>university's mission</w:t>
      </w:r>
      <w:r w:rsidRPr="00320458">
        <w:rPr>
          <w:rFonts w:ascii="HelveticaNeue" w:hAnsi="HelveticaNeue"/>
          <w:sz w:val="24"/>
          <w:szCs w:val="24"/>
          <w:shd w:val="clear" w:color="auto" w:fill="FFFFFF"/>
        </w:rPr>
        <w:t> and priorities</w:t>
      </w:r>
      <w:r>
        <w:rPr>
          <w:rFonts w:ascii="HelveticaNeue" w:hAnsi="HelveticaNeue"/>
          <w:sz w:val="24"/>
          <w:szCs w:val="24"/>
          <w:shd w:val="clear" w:color="auto" w:fill="FFFFFF"/>
        </w:rPr>
        <w:t xml:space="preserve"> and ensuring funds </w:t>
      </w:r>
      <w:r w:rsidR="0011255C">
        <w:rPr>
          <w:rFonts w:ascii="HelveticaNeue" w:hAnsi="HelveticaNeue"/>
          <w:sz w:val="24"/>
          <w:szCs w:val="24"/>
          <w:shd w:val="clear" w:color="auto" w:fill="FFFFFF"/>
        </w:rPr>
        <w:t>dis</w:t>
      </w:r>
      <w:r>
        <w:rPr>
          <w:rFonts w:ascii="HelveticaNeue" w:hAnsi="HelveticaNeue"/>
          <w:sz w:val="24"/>
          <w:szCs w:val="24"/>
          <w:shd w:val="clear" w:color="auto" w:fill="FFFFFF"/>
        </w:rPr>
        <w:t>bursed</w:t>
      </w:r>
      <w:r w:rsidR="0011255C">
        <w:rPr>
          <w:rFonts w:ascii="HelveticaNeue" w:hAnsi="HelveticaNeue"/>
          <w:sz w:val="24"/>
          <w:szCs w:val="24"/>
          <w:shd w:val="clear" w:color="auto" w:fill="FFFFFF"/>
        </w:rPr>
        <w:t xml:space="preserve"> </w:t>
      </w:r>
      <w:r w:rsidR="00522D31">
        <w:rPr>
          <w:rFonts w:ascii="HelveticaNeue" w:hAnsi="HelveticaNeue"/>
          <w:sz w:val="24"/>
          <w:szCs w:val="24"/>
          <w:shd w:val="clear" w:color="auto" w:fill="FFFFFF"/>
        </w:rPr>
        <w:t xml:space="preserve">are used as intended </w:t>
      </w:r>
    </w:p>
    <w:p w14:paraId="24236228" w14:textId="77777777" w:rsidR="00320458" w:rsidRPr="00320458" w:rsidRDefault="00320458" w:rsidP="00320458">
      <w:pPr>
        <w:pStyle w:val="NormalWeb"/>
        <w:spacing w:before="0" w:beforeAutospacing="0" w:after="0" w:afterAutospacing="0"/>
        <w:rPr>
          <w:rFonts w:ascii="HelveticaNeue" w:hAnsi="HelveticaNeue"/>
          <w:sz w:val="24"/>
          <w:szCs w:val="24"/>
          <w:shd w:val="clear" w:color="auto" w:fill="FFFFFF"/>
        </w:rPr>
      </w:pPr>
    </w:p>
    <w:p w14:paraId="79D2F6F1" w14:textId="365F385D" w:rsidR="000462CC" w:rsidRPr="000462CC" w:rsidRDefault="000462CC" w:rsidP="000462CC">
      <w:pPr>
        <w:pStyle w:val="NormalWeb"/>
        <w:spacing w:before="0" w:beforeAutospacing="0" w:after="0" w:afterAutospacing="0"/>
        <w:jc w:val="center"/>
        <w:rPr>
          <w:rFonts w:ascii="HelveticaNeue" w:hAnsi="HelveticaNeue"/>
          <w:b/>
          <w:sz w:val="41"/>
          <w:szCs w:val="45"/>
          <w:shd w:val="clear" w:color="auto" w:fill="FFFFFF"/>
        </w:rPr>
      </w:pPr>
      <w:r w:rsidRPr="000462CC">
        <w:rPr>
          <w:rFonts w:ascii="HelveticaNeue" w:hAnsi="HelveticaNeue"/>
          <w:b/>
          <w:sz w:val="41"/>
          <w:szCs w:val="45"/>
          <w:shd w:val="clear" w:color="auto" w:fill="FFFFFF"/>
        </w:rPr>
        <w:t>Wright State University/Foundation</w:t>
      </w:r>
      <w:r w:rsidRPr="000462CC">
        <w:rPr>
          <w:rFonts w:ascii="HelveticaNeue" w:hAnsi="HelveticaNeue"/>
          <w:sz w:val="41"/>
          <w:szCs w:val="45"/>
          <w:shd w:val="clear" w:color="auto" w:fill="FFFFFF"/>
        </w:rPr>
        <w:t> </w:t>
      </w:r>
      <w:r w:rsidRPr="000462CC">
        <w:rPr>
          <w:rFonts w:ascii="HelveticaNeue" w:hAnsi="HelveticaNeue"/>
          <w:b/>
          <w:bCs/>
          <w:iCs/>
          <w:sz w:val="41"/>
          <w:szCs w:val="45"/>
          <w:shd w:val="clear" w:color="auto" w:fill="FFFFFF"/>
        </w:rPr>
        <w:t>Partnership</w:t>
      </w:r>
    </w:p>
    <w:p w14:paraId="7C7952AC" w14:textId="7E021ABA" w:rsidR="00320458" w:rsidRPr="000462CC" w:rsidRDefault="00320458" w:rsidP="000462CC">
      <w:pPr>
        <w:pStyle w:val="NormalWeb"/>
        <w:spacing w:before="0" w:beforeAutospacing="0" w:after="0" w:afterAutospacing="0"/>
        <w:jc w:val="center"/>
        <w:rPr>
          <w:rFonts w:ascii="HelveticaNeue" w:hAnsi="HelveticaNeue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0462CC">
        <w:rPr>
          <w:rFonts w:ascii="HelveticaNeue" w:hAnsi="HelveticaNeue"/>
          <w:b/>
          <w:i/>
          <w:sz w:val="41"/>
          <w:szCs w:val="45"/>
          <w:shd w:val="clear" w:color="auto" w:fill="FFFFFF"/>
        </w:rPr>
        <w:t xml:space="preserve">3 Pillars of Desired </w:t>
      </w:r>
      <w:r w:rsidR="00895123" w:rsidRPr="000462CC">
        <w:rPr>
          <w:rFonts w:ascii="HelveticaNeue" w:hAnsi="HelveticaNeue"/>
          <w:b/>
          <w:i/>
          <w:sz w:val="41"/>
          <w:szCs w:val="45"/>
          <w:shd w:val="clear" w:color="auto" w:fill="FFFFFF"/>
        </w:rPr>
        <w:t xml:space="preserve">Strategic </w:t>
      </w:r>
      <w:r w:rsidRPr="000462CC">
        <w:rPr>
          <w:rFonts w:ascii="HelveticaNeue" w:hAnsi="HelveticaNeue"/>
          <w:b/>
          <w:i/>
          <w:sz w:val="41"/>
          <w:szCs w:val="45"/>
          <w:shd w:val="clear" w:color="auto" w:fill="FFFFFF"/>
        </w:rPr>
        <w:t>Excellence</w:t>
      </w:r>
    </w:p>
    <w:p w14:paraId="55658EE3" w14:textId="77777777" w:rsidR="00320458" w:rsidRPr="00347960" w:rsidRDefault="00320458" w:rsidP="00320458">
      <w:pPr>
        <w:pStyle w:val="NormalWeb"/>
        <w:spacing w:before="0" w:beforeAutospacing="0" w:after="0" w:afterAutospacing="0"/>
        <w:rPr>
          <w:rFonts w:ascii="HelveticaNeue" w:hAnsi="HelveticaNeue"/>
          <w:b/>
          <w:sz w:val="24"/>
          <w:szCs w:val="24"/>
          <w:shd w:val="clear" w:color="auto" w:fill="FFFFFF"/>
        </w:rPr>
      </w:pPr>
    </w:p>
    <w:p w14:paraId="342784CA" w14:textId="77777777" w:rsidR="00955870" w:rsidRPr="00347960" w:rsidRDefault="00320458" w:rsidP="00320458">
      <w:pPr>
        <w:pStyle w:val="ListParagraph"/>
        <w:numPr>
          <w:ilvl w:val="0"/>
          <w:numId w:val="1"/>
        </w:numPr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</w:pPr>
      <w:r w:rsidRPr="00347960">
        <w:rPr>
          <w:rFonts w:ascii="HelveticaNeue" w:eastAsia="Times New Roman" w:hAnsi="HelveticaNeue"/>
          <w:b/>
          <w:bCs/>
          <w:sz w:val="24"/>
          <w:szCs w:val="24"/>
          <w:shd w:val="clear" w:color="auto" w:fill="FFFFFF"/>
        </w:rPr>
        <w:t>Resource Acquisition</w:t>
      </w:r>
      <w:r w:rsidRPr="00347960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 xml:space="preserve"> </w:t>
      </w:r>
    </w:p>
    <w:p w14:paraId="6B1E098E" w14:textId="0D8EFB18" w:rsidR="00955870" w:rsidRDefault="00955870" w:rsidP="00955870">
      <w:pPr>
        <w:pStyle w:val="ListParagraph"/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Support university advancement in maximizing philanthropic support for Wright State University. </w:t>
      </w:r>
    </w:p>
    <w:p w14:paraId="1E1A9FF0" w14:textId="414387B5" w:rsidR="00955870" w:rsidRDefault="00955870" w:rsidP="00955870">
      <w:pPr>
        <w:pStyle w:val="ListParagraph"/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Recruit </w:t>
      </w:r>
      <w:r w:rsidR="00D14F7E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and engage </w:t>
      </w:r>
      <w:r w:rsidR="0034796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a representatively diverse 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>board</w:t>
      </w:r>
      <w:r w:rsidR="0034796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of alumni and friends of the university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who are committed to providing their time, talent and treasure in support of Wright State University. </w:t>
      </w:r>
    </w:p>
    <w:p w14:paraId="0D55EE8C" w14:textId="56BA093D" w:rsidR="00BE6967" w:rsidRDefault="00955870" w:rsidP="005712A4">
      <w:pPr>
        <w:pStyle w:val="ListParagraph"/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Pursue opportunities for non-traditional resource generation. </w:t>
      </w:r>
    </w:p>
    <w:p w14:paraId="34AD2B9B" w14:textId="17E88C80" w:rsidR="00895123" w:rsidRPr="00895123" w:rsidRDefault="00955870" w:rsidP="00895123">
      <w:pPr>
        <w:pStyle w:val="ListParagraph"/>
        <w:numPr>
          <w:ilvl w:val="0"/>
          <w:numId w:val="1"/>
        </w:numPr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</w:pPr>
      <w:r w:rsidRPr="00522D31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 xml:space="preserve">Resource </w:t>
      </w:r>
      <w:r w:rsidR="0036593F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>Maximization</w:t>
      </w:r>
      <w:r w:rsidR="00FE2D44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>, Protection</w:t>
      </w:r>
      <w:r w:rsidR="0036593F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 xml:space="preserve"> and </w:t>
      </w:r>
      <w:r w:rsidRPr="00522D31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>Allocation</w:t>
      </w:r>
      <w:r w:rsidR="00895123"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  <w:t xml:space="preserve"> </w:t>
      </w:r>
    </w:p>
    <w:p w14:paraId="726E9C5E" w14:textId="6237F55F" w:rsidR="00955870" w:rsidRDefault="00955870" w:rsidP="00320458">
      <w:pPr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Ensure funds entrusted to the foundation </w:t>
      </w:r>
      <w:r w:rsidR="00C35E8A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are protected </w:t>
      </w:r>
      <w:r w:rsidR="00FE2D44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and 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used in accordance with their restrictions </w:t>
      </w:r>
      <w:r w:rsidR="00CA11A8">
        <w:rPr>
          <w:rFonts w:ascii="HelveticaNeue" w:eastAsia="Times New Roman" w:hAnsi="HelveticaNeue"/>
          <w:sz w:val="24"/>
          <w:szCs w:val="24"/>
          <w:shd w:val="clear" w:color="auto" w:fill="FFFFFF"/>
        </w:rPr>
        <w:t>and stewarded appropriately</w:t>
      </w:r>
    </w:p>
    <w:p w14:paraId="1871B1CB" w14:textId="5DBC0570" w:rsidR="00955870" w:rsidRDefault="00CA11A8" w:rsidP="00320458">
      <w:pPr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>Ensure funds</w:t>
      </w:r>
      <w:r w:rsidR="0095587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are </w:t>
      </w:r>
      <w:r w:rsidR="0095587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maximized by </w:t>
      </w:r>
      <w:r w:rsidR="0011255C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the recipients of </w:t>
      </w:r>
      <w:r w:rsidR="00955870">
        <w:rPr>
          <w:rFonts w:ascii="HelveticaNeue" w:eastAsia="Times New Roman" w:hAnsi="HelveticaNeue"/>
          <w:sz w:val="24"/>
          <w:szCs w:val="24"/>
          <w:shd w:val="clear" w:color="auto" w:fill="FFFFFF"/>
        </w:rPr>
        <w:t>budgetary support</w:t>
      </w:r>
    </w:p>
    <w:p w14:paraId="36E01D18" w14:textId="11297F25" w:rsidR="00347960" w:rsidRDefault="00CA11A8" w:rsidP="005712A4">
      <w:pPr>
        <w:numPr>
          <w:ilvl w:val="1"/>
          <w:numId w:val="1"/>
        </w:numPr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Ensure funds are </w:t>
      </w:r>
      <w:r w:rsidR="00955870">
        <w:rPr>
          <w:rFonts w:ascii="HelveticaNeue" w:eastAsia="Times New Roman" w:hAnsi="HelveticaNeue"/>
          <w:sz w:val="24"/>
          <w:szCs w:val="24"/>
          <w:shd w:val="clear" w:color="auto" w:fill="FFFFFF"/>
        </w:rPr>
        <w:t>invested prudently</w:t>
      </w:r>
      <w:r w:rsidR="00C702DF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and consistent with investment policy </w:t>
      </w:r>
      <w:r w:rsidR="0095587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</w:t>
      </w:r>
    </w:p>
    <w:p w14:paraId="4EC8E7A0" w14:textId="77777777" w:rsidR="00895123" w:rsidRPr="00895123" w:rsidRDefault="00347960" w:rsidP="00347960">
      <w:pPr>
        <w:pStyle w:val="ListParagraph"/>
        <w:numPr>
          <w:ilvl w:val="0"/>
          <w:numId w:val="1"/>
        </w:numPr>
        <w:rPr>
          <w:rFonts w:ascii="HelveticaNeue" w:eastAsia="Times New Roman" w:hAnsi="HelveticaNeue"/>
          <w:b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b/>
          <w:bCs/>
          <w:sz w:val="24"/>
          <w:szCs w:val="24"/>
          <w:shd w:val="clear" w:color="auto" w:fill="FFFFFF"/>
        </w:rPr>
        <w:t xml:space="preserve">University </w:t>
      </w:r>
      <w:r w:rsidR="00522D31" w:rsidRPr="00347960">
        <w:rPr>
          <w:rFonts w:ascii="HelveticaNeue" w:eastAsia="Times New Roman" w:hAnsi="HelveticaNeue"/>
          <w:b/>
          <w:bCs/>
          <w:sz w:val="24"/>
          <w:szCs w:val="24"/>
          <w:shd w:val="clear" w:color="auto" w:fill="FFFFFF"/>
        </w:rPr>
        <w:t>Alignment</w:t>
      </w:r>
      <w:r w:rsidR="00320458" w:rsidRPr="0034796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</w:t>
      </w:r>
    </w:p>
    <w:p w14:paraId="0DE06F72" w14:textId="7FFF5FAA" w:rsidR="00347960" w:rsidRPr="00895123" w:rsidRDefault="00895123" w:rsidP="005712A4">
      <w:pPr>
        <w:pStyle w:val="ListParagraph"/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>A</w:t>
      </w:r>
      <w:r w:rsidR="00522D31" w:rsidRPr="00347960">
        <w:rPr>
          <w:rFonts w:ascii="HelveticaNeue" w:eastAsia="Times New Roman" w:hAnsi="HelveticaNeue"/>
          <w:sz w:val="24"/>
          <w:szCs w:val="24"/>
          <w:shd w:val="clear" w:color="auto" w:fill="FFFFFF"/>
        </w:rPr>
        <w:t>c</w:t>
      </w:r>
      <w:r w:rsidR="00C702DF">
        <w:rPr>
          <w:rFonts w:ascii="HelveticaNeue" w:eastAsia="Times New Roman" w:hAnsi="HelveticaNeue"/>
          <w:sz w:val="24"/>
          <w:szCs w:val="24"/>
          <w:shd w:val="clear" w:color="auto" w:fill="FFFFFF"/>
        </w:rPr>
        <w:t>hieve</w:t>
      </w:r>
      <w:r w:rsidR="00522D31" w:rsidRPr="00347960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the independence necessary to ensure flexibility for the foundation and university to accomplish their shared mission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</w:t>
      </w:r>
    </w:p>
    <w:p w14:paraId="406F0121" w14:textId="030609ED" w:rsidR="0036593F" w:rsidRPr="00320458" w:rsidRDefault="00522D31" w:rsidP="005712A4">
      <w:pPr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 w:rsidRPr="00320458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Adopt and improve on policies/procedures that 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strategically align with the university </w:t>
      </w:r>
    </w:p>
    <w:p w14:paraId="27980BB3" w14:textId="6066005C" w:rsidR="00522D31" w:rsidRDefault="00347960" w:rsidP="005712A4">
      <w:pPr>
        <w:numPr>
          <w:ilvl w:val="1"/>
          <w:numId w:val="1"/>
        </w:numPr>
        <w:rPr>
          <w:rFonts w:ascii="HelveticaNeue" w:eastAsia="Times New Roman" w:hAnsi="HelveticaNeue"/>
          <w:sz w:val="24"/>
          <w:szCs w:val="24"/>
          <w:shd w:val="clear" w:color="auto" w:fill="FFFFFF"/>
        </w:rPr>
      </w:pP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Work closely with university leadership to ensure initiatives of the foundation </w:t>
      </w:r>
      <w:r w:rsidR="00C35E8A">
        <w:rPr>
          <w:rFonts w:ascii="HelveticaNeue" w:eastAsia="Times New Roman" w:hAnsi="HelveticaNeue"/>
          <w:sz w:val="24"/>
          <w:szCs w:val="24"/>
          <w:shd w:val="clear" w:color="auto" w:fill="FFFFFF"/>
        </w:rPr>
        <w:t>support the</w:t>
      </w:r>
      <w:r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needs of the university</w:t>
      </w:r>
      <w:r w:rsidR="00895123">
        <w:rPr>
          <w:rFonts w:ascii="HelveticaNeue" w:eastAsia="Times New Roman" w:hAnsi="HelveticaNeue"/>
          <w:sz w:val="24"/>
          <w:szCs w:val="24"/>
          <w:shd w:val="clear" w:color="auto" w:fill="FFFFFF"/>
        </w:rPr>
        <w:t xml:space="preserve"> </w:t>
      </w:r>
    </w:p>
    <w:p w14:paraId="1DF10B8D" w14:textId="77777777" w:rsidR="00C803E5" w:rsidRDefault="00EA6C9F"/>
    <w:sectPr w:rsidR="00C8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2A8"/>
    <w:multiLevelType w:val="hybridMultilevel"/>
    <w:tmpl w:val="42E24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062B"/>
    <w:multiLevelType w:val="hybridMultilevel"/>
    <w:tmpl w:val="92728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75FC"/>
    <w:multiLevelType w:val="multilevel"/>
    <w:tmpl w:val="3D2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55D85"/>
    <w:multiLevelType w:val="multilevel"/>
    <w:tmpl w:val="00FAF0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HelveticaNeue" w:eastAsia="Times New Roman" w:hAnsi="HelveticaNeue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B3275"/>
    <w:multiLevelType w:val="multilevel"/>
    <w:tmpl w:val="C500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58"/>
    <w:rsid w:val="00016DB8"/>
    <w:rsid w:val="000462CC"/>
    <w:rsid w:val="00086A7B"/>
    <w:rsid w:val="0011255C"/>
    <w:rsid w:val="002221CD"/>
    <w:rsid w:val="002F22F4"/>
    <w:rsid w:val="00320458"/>
    <w:rsid w:val="00347960"/>
    <w:rsid w:val="0036593F"/>
    <w:rsid w:val="00522D31"/>
    <w:rsid w:val="005377B0"/>
    <w:rsid w:val="005712A4"/>
    <w:rsid w:val="005910D7"/>
    <w:rsid w:val="005C1629"/>
    <w:rsid w:val="006B0112"/>
    <w:rsid w:val="007E4F61"/>
    <w:rsid w:val="007F4561"/>
    <w:rsid w:val="00895123"/>
    <w:rsid w:val="00955870"/>
    <w:rsid w:val="009C28AB"/>
    <w:rsid w:val="00BE6967"/>
    <w:rsid w:val="00BF4F39"/>
    <w:rsid w:val="00C35E8A"/>
    <w:rsid w:val="00C702DF"/>
    <w:rsid w:val="00CA11A8"/>
    <w:rsid w:val="00CC0BFC"/>
    <w:rsid w:val="00D14F7E"/>
    <w:rsid w:val="00D72D40"/>
    <w:rsid w:val="00DB57DD"/>
    <w:rsid w:val="00E61E01"/>
    <w:rsid w:val="00E863E4"/>
    <w:rsid w:val="00EA6C9F"/>
    <w:rsid w:val="00F8351C"/>
    <w:rsid w:val="00F907B3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5C5E"/>
  <w15:chartTrackingRefBased/>
  <w15:docId w15:val="{F734401E-51F9-48B8-AADF-C8D7C7B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45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45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20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F6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6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Rash</dc:creator>
  <cp:keywords/>
  <dc:description/>
  <cp:lastModifiedBy>Microsoft Office User</cp:lastModifiedBy>
  <cp:revision>2</cp:revision>
  <dcterms:created xsi:type="dcterms:W3CDTF">2021-05-12T13:09:00Z</dcterms:created>
  <dcterms:modified xsi:type="dcterms:W3CDTF">2021-05-12T13:09:00Z</dcterms:modified>
</cp:coreProperties>
</file>