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5A3824" w14:textId="77777777" w:rsidR="0024368A" w:rsidRDefault="0024368A"/>
    <w:p w14:paraId="10288217" w14:textId="77777777" w:rsidR="0024368A" w:rsidRDefault="0024368A">
      <w:r>
        <w:rPr>
          <w:rFonts w:eastAsia="Times New Roman"/>
          <w:noProof/>
        </w:rPr>
        <w:drawing>
          <wp:anchor distT="0" distB="0" distL="114300" distR="114300" simplePos="0" relativeHeight="251659264" behindDoc="0" locked="0" layoutInCell="1" allowOverlap="1" wp14:anchorId="6B1D1F12" wp14:editId="573DF358">
            <wp:simplePos x="0" y="0"/>
            <wp:positionH relativeFrom="column">
              <wp:posOffset>2304415</wp:posOffset>
            </wp:positionH>
            <wp:positionV relativeFrom="paragraph">
              <wp:posOffset>48260</wp:posOffset>
            </wp:positionV>
            <wp:extent cx="1663700" cy="78613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_WRIGHTSTATE_BIPLANE_N_FUL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786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136AFE" w14:textId="77777777" w:rsidR="0024368A" w:rsidRDefault="0024368A"/>
    <w:p w14:paraId="6CFC8CC7" w14:textId="77777777" w:rsidR="0024368A" w:rsidRDefault="0024368A"/>
    <w:p w14:paraId="2FB1ADE6" w14:textId="77777777" w:rsidR="0024368A" w:rsidRDefault="0024368A" w:rsidP="0024368A">
      <w:pPr>
        <w:spacing w:after="240"/>
        <w:jc w:val="center"/>
        <w:rPr>
          <w:rFonts w:eastAsia="Times New Roman"/>
          <w:b/>
        </w:rPr>
      </w:pPr>
      <w:r w:rsidRPr="00503492">
        <w:rPr>
          <w:rFonts w:eastAsia="Times New Roman"/>
          <w:b/>
        </w:rPr>
        <w:t>Return to On-Site Research Work Plan</w:t>
      </w:r>
    </w:p>
    <w:p w14:paraId="4E6910EB" w14:textId="77777777" w:rsidR="0024368A" w:rsidRPr="00503492" w:rsidRDefault="0024368A" w:rsidP="00BC4CE5">
      <w:pPr>
        <w:spacing w:after="240" w:line="240" w:lineRule="auto"/>
        <w:jc w:val="center"/>
        <w:rPr>
          <w:rFonts w:eastAsia="Times New Roman"/>
          <w:b/>
        </w:rPr>
      </w:pPr>
      <w:r>
        <w:rPr>
          <w:rFonts w:eastAsia="Times New Roman"/>
          <w:b/>
        </w:rPr>
        <w:t>SUMMARY LIST</w:t>
      </w:r>
    </w:p>
    <w:p w14:paraId="2FBAE256" w14:textId="77777777" w:rsidR="00B7782C" w:rsidRDefault="00B7782C" w:rsidP="00BC4CE5">
      <w:pPr>
        <w:pStyle w:val="ListParagraph"/>
        <w:spacing w:after="240" w:line="240" w:lineRule="auto"/>
        <w:rPr>
          <w:rFonts w:eastAsia="Times New Roman"/>
          <w:sz w:val="24"/>
          <w:szCs w:val="24"/>
        </w:rPr>
      </w:pPr>
    </w:p>
    <w:p w14:paraId="2F89C45A" w14:textId="77777777" w:rsidR="00B7782C" w:rsidRPr="00B7782C" w:rsidRDefault="00B7782C" w:rsidP="00BC4CE5">
      <w:pPr>
        <w:pStyle w:val="ListParagraph"/>
        <w:numPr>
          <w:ilvl w:val="0"/>
          <w:numId w:val="3"/>
        </w:numPr>
        <w:spacing w:after="240" w:line="240" w:lineRule="auto"/>
        <w:rPr>
          <w:rFonts w:eastAsia="Times New Roman"/>
          <w:sz w:val="24"/>
          <w:szCs w:val="24"/>
        </w:rPr>
      </w:pPr>
      <w:r w:rsidRPr="00B7782C">
        <w:rPr>
          <w:rFonts w:eastAsia="Times New Roman"/>
          <w:sz w:val="24"/>
          <w:szCs w:val="24"/>
        </w:rPr>
        <w:t xml:space="preserve">Review the </w:t>
      </w:r>
      <w:r>
        <w:rPr>
          <w:rFonts w:eastAsia="Times New Roman"/>
          <w:sz w:val="24"/>
          <w:szCs w:val="24"/>
        </w:rPr>
        <w:t>Operational Guidelines and Framework</w:t>
      </w:r>
      <w:r w:rsidRPr="00B7782C">
        <w:rPr>
          <w:rFonts w:eastAsia="Times New Roman"/>
          <w:sz w:val="24"/>
          <w:szCs w:val="24"/>
        </w:rPr>
        <w:t xml:space="preserve"> and follow its protocols, especially</w:t>
      </w:r>
    </w:p>
    <w:p w14:paraId="533E72A2" w14:textId="77777777" w:rsidR="00B7782C" w:rsidRDefault="00B7782C" w:rsidP="00BC4CE5">
      <w:pPr>
        <w:pStyle w:val="ListParagraph"/>
        <w:spacing w:after="240" w:line="240" w:lineRule="auto"/>
        <w:rPr>
          <w:rFonts w:eastAsia="Times New Roman"/>
          <w:sz w:val="24"/>
          <w:szCs w:val="24"/>
        </w:rPr>
      </w:pPr>
    </w:p>
    <w:p w14:paraId="1DC084B3" w14:textId="77777777" w:rsidR="00B7782C" w:rsidRPr="00B7782C" w:rsidRDefault="00B7782C" w:rsidP="00BC4CE5">
      <w:pPr>
        <w:pStyle w:val="ListParagraph"/>
        <w:numPr>
          <w:ilvl w:val="1"/>
          <w:numId w:val="15"/>
        </w:numPr>
        <w:spacing w:after="240" w:line="240" w:lineRule="auto"/>
        <w:rPr>
          <w:rFonts w:eastAsia="Times New Roman"/>
          <w:sz w:val="24"/>
          <w:szCs w:val="24"/>
        </w:rPr>
      </w:pPr>
      <w:r w:rsidRPr="00B7782C">
        <w:rPr>
          <w:rFonts w:eastAsia="Times New Roman"/>
          <w:sz w:val="24"/>
          <w:szCs w:val="24"/>
        </w:rPr>
        <w:t>Wear face covering</w:t>
      </w:r>
    </w:p>
    <w:p w14:paraId="7DAF8451" w14:textId="0F773671" w:rsidR="00B7782C" w:rsidRPr="00B7782C" w:rsidRDefault="00B7782C" w:rsidP="00BC4CE5">
      <w:pPr>
        <w:pStyle w:val="ListParagraph"/>
        <w:numPr>
          <w:ilvl w:val="1"/>
          <w:numId w:val="15"/>
        </w:numPr>
        <w:spacing w:after="240" w:line="240" w:lineRule="auto"/>
        <w:rPr>
          <w:rFonts w:eastAsia="Times New Roman"/>
          <w:sz w:val="24"/>
          <w:szCs w:val="24"/>
        </w:rPr>
      </w:pPr>
      <w:r w:rsidRPr="00B7782C">
        <w:rPr>
          <w:rFonts w:eastAsia="Times New Roman"/>
          <w:sz w:val="24"/>
          <w:szCs w:val="24"/>
        </w:rPr>
        <w:t xml:space="preserve">Complete COVID-19 training </w:t>
      </w:r>
      <w:r w:rsidR="00DE3E12">
        <w:rPr>
          <w:rFonts w:eastAsia="Times New Roman"/>
          <w:sz w:val="24"/>
          <w:szCs w:val="24"/>
        </w:rPr>
        <w:t xml:space="preserve">at </w:t>
      </w:r>
      <w:hyperlink r:id="rId7" w:history="1">
        <w:r w:rsidR="00DE3E12" w:rsidRPr="00533D3F">
          <w:rPr>
            <w:rStyle w:val="Hyperlink"/>
            <w:rFonts w:ascii="Calibri" w:hAnsi="Calibri"/>
          </w:rPr>
          <w:t>https://bit.ly/WSU-Covid19</w:t>
        </w:r>
      </w:hyperlink>
      <w:r w:rsidR="006A4AEF">
        <w:rPr>
          <w:rStyle w:val="Hyperlink"/>
          <w:rFonts w:ascii="Calibri" w:hAnsi="Calibri"/>
        </w:rPr>
        <w:t>.</w:t>
      </w:r>
      <w:r w:rsidR="00BC4CE5">
        <w:rPr>
          <w:rFonts w:eastAsia="Times New Roman"/>
          <w:sz w:val="24"/>
          <w:szCs w:val="24"/>
        </w:rPr>
        <w:t xml:space="preserve"> </w:t>
      </w:r>
    </w:p>
    <w:p w14:paraId="51740798" w14:textId="7CF5ADCE" w:rsidR="00B7782C" w:rsidRPr="00B7782C" w:rsidRDefault="00B7782C" w:rsidP="00BC4CE5">
      <w:pPr>
        <w:pStyle w:val="ListParagraph"/>
        <w:numPr>
          <w:ilvl w:val="1"/>
          <w:numId w:val="15"/>
        </w:numPr>
        <w:spacing w:after="240" w:line="240" w:lineRule="auto"/>
        <w:rPr>
          <w:rFonts w:eastAsia="Times New Roman"/>
          <w:sz w:val="24"/>
          <w:szCs w:val="24"/>
        </w:rPr>
      </w:pPr>
      <w:r w:rsidRPr="00B7782C">
        <w:rPr>
          <w:rFonts w:eastAsia="Times New Roman"/>
          <w:sz w:val="24"/>
          <w:szCs w:val="24"/>
        </w:rPr>
        <w:t>Take Health Self-Assessment daily</w:t>
      </w:r>
      <w:r w:rsidR="00BC4CE5">
        <w:rPr>
          <w:rFonts w:eastAsia="Times New Roman"/>
          <w:sz w:val="24"/>
          <w:szCs w:val="24"/>
        </w:rPr>
        <w:t xml:space="preserve"> </w:t>
      </w:r>
      <w:r w:rsidR="00DE3E12">
        <w:rPr>
          <w:rFonts w:eastAsia="Times New Roman"/>
          <w:sz w:val="24"/>
          <w:szCs w:val="24"/>
        </w:rPr>
        <w:t xml:space="preserve">(find fillable PDF at </w:t>
      </w:r>
      <w:hyperlink r:id="rId8" w:history="1">
        <w:r w:rsidR="00DE3E12" w:rsidRPr="009E137C">
          <w:rPr>
            <w:rStyle w:val="Hyperlink"/>
            <w:rFonts w:ascii="Calibri" w:hAnsi="Calibri"/>
          </w:rPr>
          <w:t>https://bit.ly/WSU-Covid19</w:t>
        </w:r>
      </w:hyperlink>
      <w:r w:rsidR="00DE3E12">
        <w:t>)</w:t>
      </w:r>
    </w:p>
    <w:p w14:paraId="6B5428E9" w14:textId="77777777" w:rsidR="00B7782C" w:rsidRDefault="00B7782C" w:rsidP="00BC4CE5">
      <w:pPr>
        <w:pStyle w:val="ListParagraph"/>
        <w:numPr>
          <w:ilvl w:val="1"/>
          <w:numId w:val="15"/>
        </w:numPr>
        <w:spacing w:after="240" w:line="240" w:lineRule="auto"/>
        <w:rPr>
          <w:rFonts w:eastAsia="Times New Roman"/>
          <w:sz w:val="24"/>
          <w:szCs w:val="24"/>
        </w:rPr>
      </w:pPr>
      <w:r w:rsidRPr="00B7782C">
        <w:rPr>
          <w:rFonts w:eastAsia="Times New Roman"/>
          <w:sz w:val="24"/>
          <w:szCs w:val="24"/>
        </w:rPr>
        <w:t>Clean and disinfect high touch areas frequently</w:t>
      </w:r>
    </w:p>
    <w:p w14:paraId="16B2528E" w14:textId="77777777" w:rsidR="00B7782C" w:rsidRPr="008B704F" w:rsidRDefault="00B7782C" w:rsidP="00BC4CE5">
      <w:pPr>
        <w:pStyle w:val="ListParagraph"/>
        <w:numPr>
          <w:ilvl w:val="1"/>
          <w:numId w:val="15"/>
        </w:numPr>
        <w:spacing w:after="240" w:line="240" w:lineRule="auto"/>
        <w:rPr>
          <w:rFonts w:eastAsia="Times New Roman"/>
          <w:sz w:val="24"/>
          <w:szCs w:val="24"/>
        </w:rPr>
      </w:pPr>
      <w:r w:rsidRPr="008B704F">
        <w:rPr>
          <w:rFonts w:eastAsia="Times New Roman"/>
          <w:sz w:val="24"/>
          <w:szCs w:val="24"/>
        </w:rPr>
        <w:t>Remove trash to hallway</w:t>
      </w:r>
    </w:p>
    <w:p w14:paraId="5215D83E" w14:textId="77777777" w:rsidR="00B7782C" w:rsidRPr="008B704F" w:rsidRDefault="00B7782C" w:rsidP="00BC4CE5">
      <w:pPr>
        <w:pStyle w:val="ListParagraph"/>
        <w:spacing w:after="240" w:line="240" w:lineRule="auto"/>
        <w:ind w:left="1440"/>
        <w:rPr>
          <w:rFonts w:eastAsia="Times New Roman"/>
          <w:sz w:val="24"/>
          <w:szCs w:val="24"/>
        </w:rPr>
      </w:pPr>
    </w:p>
    <w:p w14:paraId="2B15A761" w14:textId="77777777" w:rsidR="00644DE9" w:rsidRPr="00B7782C" w:rsidRDefault="00644DE9" w:rsidP="00BC4CE5">
      <w:pPr>
        <w:pStyle w:val="ListParagraph"/>
        <w:numPr>
          <w:ilvl w:val="0"/>
          <w:numId w:val="3"/>
        </w:numPr>
        <w:spacing w:before="240" w:after="240" w:line="240" w:lineRule="auto"/>
        <w:rPr>
          <w:sz w:val="24"/>
          <w:szCs w:val="24"/>
        </w:rPr>
      </w:pPr>
      <w:r w:rsidRPr="00B7782C">
        <w:rPr>
          <w:sz w:val="24"/>
          <w:szCs w:val="24"/>
        </w:rPr>
        <w:t>PI Lab Level Pre-Start Checklist for Safety Considerations:</w:t>
      </w:r>
    </w:p>
    <w:p w14:paraId="78C2FA71" w14:textId="08C084A8" w:rsidR="00644DE9" w:rsidRDefault="00644DE9" w:rsidP="00BC4CE5">
      <w:pPr>
        <w:numPr>
          <w:ilvl w:val="0"/>
          <w:numId w:val="10"/>
        </w:numPr>
        <w:spacing w:before="24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Assess your lab space for ability to meet </w:t>
      </w:r>
      <w:r w:rsidR="008B704F">
        <w:rPr>
          <w:sz w:val="24"/>
          <w:szCs w:val="24"/>
        </w:rPr>
        <w:t>physical</w:t>
      </w:r>
      <w:r>
        <w:rPr>
          <w:sz w:val="24"/>
          <w:szCs w:val="24"/>
        </w:rPr>
        <w:t xml:space="preserve"> distancing guidelines.</w:t>
      </w:r>
    </w:p>
    <w:p w14:paraId="6B0EC8D2" w14:textId="54D8E436" w:rsidR="00644DE9" w:rsidRPr="008B704F" w:rsidRDefault="00644DE9" w:rsidP="00BC4CE5">
      <w:pPr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8B704F">
        <w:rPr>
          <w:sz w:val="24"/>
          <w:szCs w:val="24"/>
        </w:rPr>
        <w:t xml:space="preserve">Determine how many people can work safely in your lab at a single time while observing appropriate </w:t>
      </w:r>
      <w:r w:rsidR="008B704F">
        <w:rPr>
          <w:sz w:val="24"/>
          <w:szCs w:val="24"/>
        </w:rPr>
        <w:t xml:space="preserve">physical </w:t>
      </w:r>
      <w:r>
        <w:rPr>
          <w:sz w:val="24"/>
          <w:szCs w:val="24"/>
        </w:rPr>
        <w:t>distancing.</w:t>
      </w:r>
      <w:r w:rsidR="00DE3E8F">
        <w:rPr>
          <w:sz w:val="24"/>
          <w:szCs w:val="24"/>
        </w:rPr>
        <w:t xml:space="preserve"> </w:t>
      </w:r>
      <w:r w:rsidR="00DE3E8F" w:rsidRPr="008B704F">
        <w:rPr>
          <w:sz w:val="24"/>
          <w:szCs w:val="24"/>
        </w:rPr>
        <w:t>Facilities can assist the PI in designating “safe” areas on the floor. Do not place any floor marking without consulting Facili</w:t>
      </w:r>
      <w:r w:rsidR="00F04005" w:rsidRPr="008B704F">
        <w:rPr>
          <w:sz w:val="24"/>
          <w:szCs w:val="24"/>
        </w:rPr>
        <w:t>ties. Use painter’s tape for markings</w:t>
      </w:r>
      <w:r w:rsidR="00DE3E8F" w:rsidRPr="008B704F">
        <w:rPr>
          <w:sz w:val="24"/>
          <w:szCs w:val="24"/>
        </w:rPr>
        <w:t>.</w:t>
      </w:r>
    </w:p>
    <w:p w14:paraId="0F04B21E" w14:textId="1052C45B" w:rsidR="00DE3E8F" w:rsidRPr="008B704F" w:rsidRDefault="00DE3E8F" w:rsidP="00BC4CE5">
      <w:pPr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8B704F">
        <w:rPr>
          <w:sz w:val="24"/>
          <w:szCs w:val="24"/>
        </w:rPr>
        <w:t>Equipment (fume hoods, etc.) can be used by only one person at a time.</w:t>
      </w:r>
    </w:p>
    <w:p w14:paraId="4231ECB5" w14:textId="5243A06A" w:rsidR="00DE3E8F" w:rsidRPr="008B704F" w:rsidRDefault="00DE3E8F" w:rsidP="00BC4CE5">
      <w:pPr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8B704F">
        <w:rPr>
          <w:sz w:val="24"/>
          <w:szCs w:val="24"/>
        </w:rPr>
        <w:t>All rig rooms, interview rooms, or other research spaces similar in size to an office, as well as walk in coolers/freezers, storage, specialized microscopes, faraday cages, etc. are restricted to one person.</w:t>
      </w:r>
    </w:p>
    <w:p w14:paraId="313AFF39" w14:textId="77777777" w:rsidR="00644DE9" w:rsidRDefault="00644DE9" w:rsidP="00BC4CE5">
      <w:pPr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8B704F">
        <w:rPr>
          <w:sz w:val="24"/>
          <w:szCs w:val="24"/>
        </w:rPr>
        <w:t xml:space="preserve">Have your department chair representative </w:t>
      </w:r>
      <w:r>
        <w:rPr>
          <w:sz w:val="24"/>
          <w:szCs w:val="24"/>
        </w:rPr>
        <w:t>confirm your space assessment and the number of personnel you are proposing to allow in the space at a single time by responding to the questionnaire.</w:t>
      </w:r>
    </w:p>
    <w:p w14:paraId="3F5E0CF1" w14:textId="77777777" w:rsidR="00644DE9" w:rsidRDefault="00644DE9" w:rsidP="00BC4CE5">
      <w:pPr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For shared laboratory work spaces, you must work with the other faculty and facility representatives to establish definitive guidelines for the space.</w:t>
      </w:r>
    </w:p>
    <w:p w14:paraId="16234E39" w14:textId="77777777" w:rsidR="00644DE9" w:rsidRPr="008B704F" w:rsidRDefault="00644DE9" w:rsidP="00BC4CE5">
      <w:pPr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8B704F">
        <w:rPr>
          <w:sz w:val="24"/>
          <w:szCs w:val="24"/>
        </w:rPr>
        <w:t xml:space="preserve">If your lab has more than one person who will be conducting research, create a lab calendar to track who will work at what time. </w:t>
      </w:r>
    </w:p>
    <w:p w14:paraId="637C9DEC" w14:textId="77777777" w:rsidR="00644DE9" w:rsidRDefault="00644DE9" w:rsidP="00BC4CE5">
      <w:pPr>
        <w:numPr>
          <w:ilvl w:val="1"/>
          <w:numId w:val="10"/>
        </w:numPr>
        <w:spacing w:after="0" w:line="240" w:lineRule="auto"/>
        <w:rPr>
          <w:sz w:val="24"/>
          <w:szCs w:val="24"/>
        </w:rPr>
      </w:pPr>
      <w:r w:rsidRPr="008B704F">
        <w:rPr>
          <w:sz w:val="24"/>
          <w:szCs w:val="24"/>
        </w:rPr>
        <w:t xml:space="preserve">Share this calendar with the appropriate </w:t>
      </w:r>
      <w:r>
        <w:rPr>
          <w:sz w:val="24"/>
          <w:szCs w:val="24"/>
        </w:rPr>
        <w:t xml:space="preserve">unit representatives. </w:t>
      </w:r>
    </w:p>
    <w:p w14:paraId="3EC34FEF" w14:textId="77777777" w:rsidR="00644DE9" w:rsidRDefault="00644DE9" w:rsidP="00BC4CE5">
      <w:pPr>
        <w:numPr>
          <w:ilvl w:val="1"/>
          <w:numId w:val="1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Post occupancy limits on the door, visible to those outside.</w:t>
      </w:r>
    </w:p>
    <w:p w14:paraId="65DE5E8F" w14:textId="77777777" w:rsidR="00644DE9" w:rsidRDefault="00644DE9" w:rsidP="008B704F">
      <w:pPr>
        <w:numPr>
          <w:ilvl w:val="1"/>
          <w:numId w:val="10"/>
        </w:numPr>
        <w:spacing w:after="0" w:line="240" w:lineRule="auto"/>
        <w:rPr>
          <w:sz w:val="24"/>
          <w:szCs w:val="24"/>
        </w:rPr>
      </w:pPr>
      <w:r w:rsidRPr="00746C8F">
        <w:rPr>
          <w:sz w:val="24"/>
          <w:szCs w:val="24"/>
        </w:rPr>
        <w:t>Post calendar on the door, visible to those outside.</w:t>
      </w:r>
    </w:p>
    <w:p w14:paraId="5CADC7D8" w14:textId="7932FE2A" w:rsidR="008B704F" w:rsidRPr="00746C8F" w:rsidRDefault="008B704F" w:rsidP="008B704F">
      <w:pPr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Provide a log in sheet for each room with a door to the hallway. Request name and contact info, date and time of entry and exit.</w:t>
      </w:r>
    </w:p>
    <w:p w14:paraId="62F152EA" w14:textId="77777777" w:rsidR="00746C8F" w:rsidRPr="00746C8F" w:rsidRDefault="00746C8F" w:rsidP="00746C8F">
      <w:pPr>
        <w:numPr>
          <w:ilvl w:val="0"/>
          <w:numId w:val="10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746C8F">
        <w:rPr>
          <w:sz w:val="24"/>
          <w:szCs w:val="24"/>
        </w:rPr>
        <w:t>Supply Chain</w:t>
      </w:r>
    </w:p>
    <w:p w14:paraId="5F06D032" w14:textId="77777777" w:rsidR="00746C8F" w:rsidRPr="00746C8F" w:rsidRDefault="00746C8F" w:rsidP="00746C8F">
      <w:pPr>
        <w:numPr>
          <w:ilvl w:val="1"/>
          <w:numId w:val="10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746C8F">
        <w:rPr>
          <w:sz w:val="24"/>
          <w:szCs w:val="24"/>
        </w:rPr>
        <w:lastRenderedPageBreak/>
        <w:t xml:space="preserve">Be sure to have adequate stocks of PPE, chemicals (including soap and disinfectants), and other </w:t>
      </w:r>
      <w:proofErr w:type="spellStart"/>
      <w:r w:rsidRPr="00746C8F">
        <w:rPr>
          <w:sz w:val="24"/>
          <w:szCs w:val="24"/>
        </w:rPr>
        <w:t>labware</w:t>
      </w:r>
      <w:proofErr w:type="spellEnd"/>
      <w:r w:rsidRPr="00746C8F">
        <w:rPr>
          <w:sz w:val="24"/>
          <w:szCs w:val="24"/>
        </w:rPr>
        <w:t xml:space="preserve"> prior to restarting work</w:t>
      </w:r>
    </w:p>
    <w:p w14:paraId="236DEB4D" w14:textId="77777777" w:rsidR="00746C8F" w:rsidRPr="00746C8F" w:rsidRDefault="00746C8F" w:rsidP="00746C8F">
      <w:pPr>
        <w:numPr>
          <w:ilvl w:val="1"/>
          <w:numId w:val="10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746C8F">
        <w:rPr>
          <w:sz w:val="24"/>
          <w:szCs w:val="24"/>
        </w:rPr>
        <w:t>Plan for limited PPE availability</w:t>
      </w:r>
    </w:p>
    <w:p w14:paraId="4AE8BA58" w14:textId="77777777" w:rsidR="00746C8F" w:rsidRPr="00746C8F" w:rsidRDefault="00746C8F" w:rsidP="00746C8F">
      <w:pPr>
        <w:numPr>
          <w:ilvl w:val="1"/>
          <w:numId w:val="10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746C8F">
        <w:rPr>
          <w:sz w:val="24"/>
          <w:szCs w:val="24"/>
        </w:rPr>
        <w:t>Plan for some reagents having limited availability</w:t>
      </w:r>
    </w:p>
    <w:p w14:paraId="5D41A5D9" w14:textId="77777777" w:rsidR="00746C8F" w:rsidRPr="00746C8F" w:rsidRDefault="00746C8F" w:rsidP="00746C8F">
      <w:pPr>
        <w:numPr>
          <w:ilvl w:val="1"/>
          <w:numId w:val="10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746C8F">
        <w:rPr>
          <w:sz w:val="24"/>
          <w:szCs w:val="24"/>
        </w:rPr>
        <w:t>Plan for some consumables having limited availability</w:t>
      </w:r>
    </w:p>
    <w:p w14:paraId="1EDE92E1" w14:textId="77777777" w:rsidR="00B7782C" w:rsidRDefault="00B7782C" w:rsidP="00BC4CE5">
      <w:pPr>
        <w:spacing w:after="240" w:line="240" w:lineRule="auto"/>
        <w:ind w:left="1440"/>
        <w:rPr>
          <w:sz w:val="24"/>
          <w:szCs w:val="24"/>
        </w:rPr>
      </w:pPr>
    </w:p>
    <w:p w14:paraId="5BB59009" w14:textId="77777777" w:rsidR="00644DE9" w:rsidRPr="00B7782C" w:rsidRDefault="00644DE9" w:rsidP="00BC4CE5">
      <w:pPr>
        <w:pStyle w:val="ListParagraph"/>
        <w:numPr>
          <w:ilvl w:val="0"/>
          <w:numId w:val="3"/>
        </w:numPr>
        <w:spacing w:before="240" w:after="240" w:line="240" w:lineRule="auto"/>
        <w:rPr>
          <w:sz w:val="24"/>
          <w:szCs w:val="24"/>
        </w:rPr>
      </w:pPr>
      <w:r w:rsidRPr="00B7782C">
        <w:rPr>
          <w:sz w:val="24"/>
          <w:szCs w:val="24"/>
        </w:rPr>
        <w:t>Lab Startup Checklist</w:t>
      </w:r>
    </w:p>
    <w:p w14:paraId="5F63A25A" w14:textId="77777777" w:rsidR="00644DE9" w:rsidRDefault="00644DE9" w:rsidP="00BC4CE5">
      <w:pPr>
        <w:numPr>
          <w:ilvl w:val="0"/>
          <w:numId w:val="6"/>
        </w:numPr>
        <w:spacing w:before="240" w:after="0" w:line="240" w:lineRule="auto"/>
        <w:rPr>
          <w:sz w:val="24"/>
          <w:szCs w:val="24"/>
        </w:rPr>
      </w:pPr>
      <w:r>
        <w:rPr>
          <w:sz w:val="24"/>
          <w:szCs w:val="24"/>
        </w:rPr>
        <w:t>Before you arrive: review hygiene guidance, PPE decontamination and reuse guidelines, and work alone guidance.</w:t>
      </w:r>
    </w:p>
    <w:p w14:paraId="0C5844EB" w14:textId="77777777" w:rsidR="00644DE9" w:rsidRDefault="00644DE9" w:rsidP="00BC4CE5">
      <w:pPr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First Time You Arrive: observe laboratory for safety considerations and proceed with caution.</w:t>
      </w:r>
    </w:p>
    <w:p w14:paraId="3158A644" w14:textId="77777777" w:rsidR="00644DE9" w:rsidRPr="008B704F" w:rsidRDefault="00644DE9" w:rsidP="00BC4CE5">
      <w:pPr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Before </w:t>
      </w:r>
      <w:r w:rsidRPr="008B704F">
        <w:rPr>
          <w:sz w:val="24"/>
          <w:szCs w:val="24"/>
        </w:rPr>
        <w:t xml:space="preserve">You Begin: </w:t>
      </w:r>
    </w:p>
    <w:p w14:paraId="30EF4FB4" w14:textId="77777777" w:rsidR="00644DE9" w:rsidRPr="008B704F" w:rsidRDefault="00644DE9" w:rsidP="00BC4CE5">
      <w:pPr>
        <w:numPr>
          <w:ilvl w:val="1"/>
          <w:numId w:val="6"/>
        </w:numPr>
        <w:spacing w:after="0" w:line="240" w:lineRule="auto"/>
        <w:rPr>
          <w:sz w:val="24"/>
          <w:szCs w:val="24"/>
        </w:rPr>
      </w:pPr>
      <w:r w:rsidRPr="008B704F">
        <w:rPr>
          <w:sz w:val="24"/>
          <w:szCs w:val="24"/>
        </w:rPr>
        <w:t>Evaluate Supplies, e.g., PPE availability and cleaning supplies, and evaluate whether you have sufficient supplies to complete the intended work.</w:t>
      </w:r>
    </w:p>
    <w:p w14:paraId="67D16D6D" w14:textId="0BCD7F5E" w:rsidR="00644DE9" w:rsidRDefault="00644DE9" w:rsidP="00BC4CE5">
      <w:pPr>
        <w:numPr>
          <w:ilvl w:val="1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Evaluate Support Services, e.g., Compressed gasses, House services (compressed air, house gasses, DI water), </w:t>
      </w:r>
      <w:proofErr w:type="spellStart"/>
      <w:r w:rsidR="00DE3E12">
        <w:rPr>
          <w:sz w:val="24"/>
          <w:szCs w:val="24"/>
        </w:rPr>
        <w:t>g</w:t>
      </w:r>
      <w:r>
        <w:rPr>
          <w:sz w:val="24"/>
          <w:szCs w:val="24"/>
        </w:rPr>
        <w:t>lasswash</w:t>
      </w:r>
      <w:proofErr w:type="spellEnd"/>
      <w:r>
        <w:rPr>
          <w:sz w:val="24"/>
          <w:szCs w:val="24"/>
        </w:rPr>
        <w:t xml:space="preserve"> services, Hazardous chemical or biological waste pick-up, Supply deliveries, Other halted services (lab coats, etc.), Regular custodial services</w:t>
      </w:r>
    </w:p>
    <w:p w14:paraId="685FE1E9" w14:textId="77777777" w:rsidR="00644DE9" w:rsidRDefault="00644DE9" w:rsidP="00BC4CE5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Animals and other Core/Service Center Facilities</w:t>
      </w:r>
    </w:p>
    <w:p w14:paraId="416A9664" w14:textId="77777777" w:rsidR="00644DE9" w:rsidRDefault="00644DE9" w:rsidP="00BC4CE5">
      <w:pPr>
        <w:numPr>
          <w:ilvl w:val="1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Contact Dr. Emily Dudley in LAR for any animal-related questions.</w:t>
      </w:r>
    </w:p>
    <w:p w14:paraId="31183FA3" w14:textId="77777777" w:rsidR="00644DE9" w:rsidRDefault="00644DE9" w:rsidP="00BC4CE5">
      <w:pPr>
        <w:numPr>
          <w:ilvl w:val="1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Contact the Core Facilities/Service Centers to ensure they are available to support lab needs.</w:t>
      </w:r>
    </w:p>
    <w:p w14:paraId="0A4E2ABB" w14:textId="77777777" w:rsidR="00644DE9" w:rsidRDefault="00644DE9" w:rsidP="00BC4CE5">
      <w:pPr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Chemicals</w:t>
      </w:r>
    </w:p>
    <w:p w14:paraId="73CA0B97" w14:textId="77777777" w:rsidR="00644DE9" w:rsidRDefault="00644DE9" w:rsidP="00BC4CE5">
      <w:pPr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Check if there has been a chemical spill. Contact EH&amp;S for chemical spill clean-up assistance.</w:t>
      </w:r>
    </w:p>
    <w:p w14:paraId="292BA0E2" w14:textId="77777777" w:rsidR="00644DE9" w:rsidRDefault="00644DE9" w:rsidP="00BC4CE5">
      <w:pPr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Inspect hazardous waste storage. Request EH&amp;S hazardous waste pick-up as appropriate.</w:t>
      </w:r>
    </w:p>
    <w:p w14:paraId="09C7CFDA" w14:textId="77777777" w:rsidR="00644DE9" w:rsidRDefault="00644DE9" w:rsidP="00BC4CE5">
      <w:pPr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Biologicals </w:t>
      </w:r>
    </w:p>
    <w:p w14:paraId="517D9830" w14:textId="77777777" w:rsidR="00644DE9" w:rsidRDefault="00644DE9" w:rsidP="00BC4CE5">
      <w:pPr>
        <w:numPr>
          <w:ilvl w:val="1"/>
          <w:numId w:val="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Turn on BSCs and disinfect surfaces before conducting lab work.</w:t>
      </w:r>
    </w:p>
    <w:p w14:paraId="5A4459E7" w14:textId="77777777" w:rsidR="00644DE9" w:rsidRDefault="00644DE9" w:rsidP="00BC4CE5">
      <w:pPr>
        <w:numPr>
          <w:ilvl w:val="1"/>
          <w:numId w:val="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Set-up new aspirator collection flasks if needed.  </w:t>
      </w:r>
    </w:p>
    <w:p w14:paraId="0B39E569" w14:textId="77777777" w:rsidR="00644DE9" w:rsidRDefault="00644DE9" w:rsidP="00BC4CE5">
      <w:pPr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Radiation</w:t>
      </w:r>
    </w:p>
    <w:p w14:paraId="4722B59A" w14:textId="77777777" w:rsidR="00644DE9" w:rsidRDefault="00644DE9" w:rsidP="00BC4CE5">
      <w:pPr>
        <w:numPr>
          <w:ilvl w:val="1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Turn on the Geiger counter and conduct a lab radiation survey if needed.</w:t>
      </w:r>
    </w:p>
    <w:p w14:paraId="199DA13A" w14:textId="77777777" w:rsidR="00644DE9" w:rsidRDefault="00644DE9" w:rsidP="00BC4CE5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Equipment</w:t>
      </w:r>
    </w:p>
    <w:p w14:paraId="4F3EDE19" w14:textId="77777777" w:rsidR="00644DE9" w:rsidRDefault="00644DE9" w:rsidP="00BC4CE5">
      <w:pPr>
        <w:numPr>
          <w:ilvl w:val="1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Turn on essential equipment in the lab.</w:t>
      </w:r>
    </w:p>
    <w:p w14:paraId="39DB4F7B" w14:textId="77777777" w:rsidR="00644DE9" w:rsidRDefault="00644DE9" w:rsidP="00BC4CE5">
      <w:pPr>
        <w:numPr>
          <w:ilvl w:val="1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If cryogen fill is needed, perform it with assistance from another lab member.</w:t>
      </w:r>
    </w:p>
    <w:p w14:paraId="2D84F8D4" w14:textId="77777777" w:rsidR="00644DE9" w:rsidRDefault="00644DE9" w:rsidP="00BC4CE5">
      <w:pPr>
        <w:numPr>
          <w:ilvl w:val="1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If CO2 is needed for incubators, contact your building manager/ facility support services for gas orders.</w:t>
      </w:r>
    </w:p>
    <w:p w14:paraId="614A9A01" w14:textId="77777777" w:rsidR="00644DE9" w:rsidRDefault="00644DE9" w:rsidP="00BC4CE5">
      <w:pPr>
        <w:numPr>
          <w:ilvl w:val="1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Check that equipment restarts and functions appropriately.</w:t>
      </w:r>
    </w:p>
    <w:p w14:paraId="06031306" w14:textId="77777777" w:rsidR="00644DE9" w:rsidRDefault="00644DE9" w:rsidP="00BC4CE5">
      <w:pPr>
        <w:numPr>
          <w:ilvl w:val="1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Use the shutdown checklist as a guide for equipment.</w:t>
      </w:r>
    </w:p>
    <w:p w14:paraId="317E7449" w14:textId="77777777" w:rsidR="00F04005" w:rsidRDefault="00F04005" w:rsidP="00F04005">
      <w:pPr>
        <w:numPr>
          <w:ilvl w:val="1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Is calibration needed?</w:t>
      </w:r>
    </w:p>
    <w:p w14:paraId="2CE8CB0A" w14:textId="2F9241BD" w:rsidR="00F04005" w:rsidRPr="008B704F" w:rsidRDefault="00644DE9" w:rsidP="00F04005">
      <w:pPr>
        <w:numPr>
          <w:ilvl w:val="1"/>
          <w:numId w:val="5"/>
        </w:numPr>
        <w:spacing w:after="0" w:line="240" w:lineRule="auto"/>
        <w:rPr>
          <w:sz w:val="24"/>
          <w:szCs w:val="24"/>
        </w:rPr>
      </w:pPr>
      <w:r w:rsidRPr="008B704F">
        <w:rPr>
          <w:sz w:val="24"/>
          <w:szCs w:val="24"/>
        </w:rPr>
        <w:lastRenderedPageBreak/>
        <w:t>Do safety devices operate properly?</w:t>
      </w:r>
      <w:r w:rsidR="00F04005" w:rsidRPr="008B704F">
        <w:rPr>
          <w:sz w:val="24"/>
          <w:szCs w:val="24"/>
        </w:rPr>
        <w:t xml:space="preserve"> </w:t>
      </w:r>
      <w:r w:rsidR="00F04005" w:rsidRPr="008B704F">
        <w:rPr>
          <w:rFonts w:cstheme="minorHAnsi"/>
          <w:sz w:val="24"/>
          <w:szCs w:val="24"/>
        </w:rPr>
        <w:t xml:space="preserve">Regularly inspect eyewash and fire extinguishers, and </w:t>
      </w:r>
      <w:r w:rsidR="00F04005" w:rsidRPr="008B704F">
        <w:rPr>
          <w:rFonts w:eastAsia="Times New Roman" w:cstheme="minorHAnsi"/>
          <w:sz w:val="24"/>
          <w:szCs w:val="24"/>
        </w:rPr>
        <w:t>email verification of completion to (</w:t>
      </w:r>
      <w:hyperlink r:id="rId9" w:history="1">
        <w:r w:rsidR="00F04005" w:rsidRPr="008B704F">
          <w:rPr>
            <w:rFonts w:eastAsia="Times New Roman" w:cstheme="minorHAnsi"/>
            <w:sz w:val="24"/>
            <w:szCs w:val="24"/>
            <w:u w:val="single"/>
            <w:bdr w:val="none" w:sz="0" w:space="0" w:color="auto" w:frame="1"/>
          </w:rPr>
          <w:t>facilities@wright.edu</w:t>
        </w:r>
      </w:hyperlink>
      <w:r w:rsidR="00F04005" w:rsidRPr="008B704F">
        <w:rPr>
          <w:rFonts w:eastAsia="Times New Roman" w:cstheme="minorHAnsi"/>
          <w:sz w:val="24"/>
          <w:szCs w:val="24"/>
        </w:rPr>
        <w:t>) with name, lab building and room num</w:t>
      </w:r>
      <w:r w:rsidR="008B704F">
        <w:rPr>
          <w:rFonts w:eastAsia="Times New Roman" w:cstheme="minorHAnsi"/>
          <w:sz w:val="24"/>
          <w:szCs w:val="24"/>
        </w:rPr>
        <w:t xml:space="preserve">ber so facilities can update </w:t>
      </w:r>
      <w:r w:rsidR="00F04005" w:rsidRPr="008B704F">
        <w:rPr>
          <w:rFonts w:eastAsia="Times New Roman" w:cstheme="minorHAnsi"/>
          <w:sz w:val="24"/>
          <w:szCs w:val="24"/>
        </w:rPr>
        <w:t>their records.</w:t>
      </w:r>
    </w:p>
    <w:p w14:paraId="203A47D1" w14:textId="2AD55364" w:rsidR="00644DE9" w:rsidRPr="008B704F" w:rsidRDefault="00644DE9" w:rsidP="00F04005">
      <w:pPr>
        <w:spacing w:after="0" w:line="240" w:lineRule="auto"/>
        <w:ind w:left="1440"/>
        <w:rPr>
          <w:sz w:val="24"/>
          <w:szCs w:val="24"/>
        </w:rPr>
      </w:pPr>
    </w:p>
    <w:p w14:paraId="76E1CF6D" w14:textId="77777777" w:rsidR="00644DE9" w:rsidRDefault="00644DE9" w:rsidP="00BC4CE5">
      <w:pPr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General Building (Performed by building/facility units) </w:t>
      </w:r>
    </w:p>
    <w:p w14:paraId="4FDF72C5" w14:textId="77777777" w:rsidR="00644DE9" w:rsidRDefault="00644DE9" w:rsidP="00BC4CE5">
      <w:pPr>
        <w:numPr>
          <w:ilvl w:val="1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If needed, update shutdown signage on the building entrance doors.</w:t>
      </w:r>
    </w:p>
    <w:p w14:paraId="4A42D83E" w14:textId="77777777" w:rsidR="00644DE9" w:rsidRDefault="00644DE9" w:rsidP="00BC4CE5">
      <w:pPr>
        <w:numPr>
          <w:ilvl w:val="1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Check mechanical rooms.</w:t>
      </w:r>
    </w:p>
    <w:p w14:paraId="016E92DA" w14:textId="77777777" w:rsidR="00644DE9" w:rsidRDefault="00644DE9" w:rsidP="00BC4CE5">
      <w:pPr>
        <w:numPr>
          <w:ilvl w:val="1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Check water distillation units.</w:t>
      </w:r>
    </w:p>
    <w:p w14:paraId="0A045DE3" w14:textId="77777777" w:rsidR="00644DE9" w:rsidRDefault="00644DE9" w:rsidP="00BC4CE5">
      <w:pPr>
        <w:numPr>
          <w:ilvl w:val="1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Check shared equipment and shared facilities (chemical storage/waste areas, gas storage area).</w:t>
      </w:r>
    </w:p>
    <w:p w14:paraId="649272C7" w14:textId="77777777" w:rsidR="00644DE9" w:rsidRDefault="00644DE9" w:rsidP="00BC4CE5">
      <w:pPr>
        <w:numPr>
          <w:ilvl w:val="1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Communicate with all delivery personnel any changes to time/location for deliverables.</w:t>
      </w:r>
    </w:p>
    <w:p w14:paraId="614A332A" w14:textId="77777777" w:rsidR="00644DE9" w:rsidRDefault="00644DE9" w:rsidP="00BC4CE5">
      <w:pPr>
        <w:numPr>
          <w:ilvl w:val="1"/>
          <w:numId w:val="9"/>
        </w:numPr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>Reactivate biohazardous waste pick-up and lab coat laundering services if they were stopped.</w:t>
      </w:r>
    </w:p>
    <w:p w14:paraId="7699C5F2" w14:textId="77777777" w:rsidR="00B7782C" w:rsidRPr="00B7782C" w:rsidRDefault="00B7782C" w:rsidP="00BC4CE5">
      <w:pPr>
        <w:pStyle w:val="ListParagraph"/>
        <w:spacing w:after="240" w:line="240" w:lineRule="auto"/>
        <w:ind w:left="1440"/>
        <w:rPr>
          <w:rFonts w:eastAsia="Times New Roman"/>
          <w:sz w:val="24"/>
          <w:szCs w:val="24"/>
        </w:rPr>
      </w:pPr>
    </w:p>
    <w:p w14:paraId="044BC024" w14:textId="77777777" w:rsidR="00B7782C" w:rsidRPr="00B7782C" w:rsidRDefault="00B7782C" w:rsidP="00BC4CE5">
      <w:pPr>
        <w:pStyle w:val="ListParagraph"/>
        <w:numPr>
          <w:ilvl w:val="0"/>
          <w:numId w:val="3"/>
        </w:numPr>
        <w:spacing w:after="24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</w:t>
      </w:r>
      <w:r w:rsidRPr="00B7782C">
        <w:rPr>
          <w:rFonts w:eastAsia="Times New Roman"/>
          <w:sz w:val="24"/>
          <w:szCs w:val="24"/>
        </w:rPr>
        <w:t>dditional resourc</w:t>
      </w:r>
      <w:r>
        <w:rPr>
          <w:rFonts w:eastAsia="Times New Roman"/>
          <w:sz w:val="24"/>
          <w:szCs w:val="24"/>
        </w:rPr>
        <w:t xml:space="preserve">es to support research ramp up can be found </w:t>
      </w:r>
      <w:r w:rsidRPr="00B7782C">
        <w:rPr>
          <w:rFonts w:eastAsia="Times New Roman"/>
          <w:sz w:val="24"/>
          <w:szCs w:val="24"/>
        </w:rPr>
        <w:t>in COVID-19 module</w:t>
      </w:r>
    </w:p>
    <w:p w14:paraId="6916D5DB" w14:textId="77777777" w:rsidR="00B7782C" w:rsidRPr="00B7782C" w:rsidRDefault="00B7782C" w:rsidP="00BC4CE5">
      <w:pPr>
        <w:pStyle w:val="ListParagraph"/>
        <w:numPr>
          <w:ilvl w:val="1"/>
          <w:numId w:val="12"/>
        </w:numPr>
        <w:spacing w:after="240" w:line="240" w:lineRule="auto"/>
        <w:rPr>
          <w:rFonts w:eastAsia="Times New Roman"/>
          <w:sz w:val="24"/>
          <w:szCs w:val="24"/>
        </w:rPr>
      </w:pPr>
      <w:r w:rsidRPr="00B7782C">
        <w:rPr>
          <w:rFonts w:eastAsia="Times New Roman"/>
          <w:sz w:val="24"/>
          <w:szCs w:val="24"/>
        </w:rPr>
        <w:t>Lab Housekeeping</w:t>
      </w:r>
    </w:p>
    <w:p w14:paraId="2C1715EA" w14:textId="77777777" w:rsidR="00B7782C" w:rsidRPr="00B7782C" w:rsidRDefault="00B7782C" w:rsidP="00BC4CE5">
      <w:pPr>
        <w:pStyle w:val="ListParagraph"/>
        <w:numPr>
          <w:ilvl w:val="1"/>
          <w:numId w:val="12"/>
        </w:numPr>
        <w:spacing w:after="240" w:line="240" w:lineRule="auto"/>
        <w:rPr>
          <w:rFonts w:eastAsia="Times New Roman"/>
          <w:sz w:val="24"/>
          <w:szCs w:val="24"/>
        </w:rPr>
      </w:pPr>
      <w:r w:rsidRPr="00B7782C">
        <w:rPr>
          <w:rFonts w:eastAsia="Times New Roman"/>
          <w:sz w:val="24"/>
          <w:szCs w:val="24"/>
        </w:rPr>
        <w:t>Research Ramp up checklist</w:t>
      </w:r>
    </w:p>
    <w:p w14:paraId="08931FAF" w14:textId="77777777" w:rsidR="008B704F" w:rsidRDefault="00B7782C" w:rsidP="008B704F">
      <w:pPr>
        <w:pStyle w:val="ListParagraph"/>
        <w:numPr>
          <w:ilvl w:val="1"/>
          <w:numId w:val="12"/>
        </w:numPr>
        <w:spacing w:after="240" w:line="240" w:lineRule="auto"/>
        <w:rPr>
          <w:rFonts w:eastAsia="Times New Roman"/>
          <w:sz w:val="24"/>
          <w:szCs w:val="24"/>
        </w:rPr>
      </w:pPr>
      <w:r w:rsidRPr="00B7782C">
        <w:rPr>
          <w:rFonts w:eastAsia="Times New Roman"/>
          <w:sz w:val="24"/>
          <w:szCs w:val="24"/>
        </w:rPr>
        <w:t>Lab space and scheduling</w:t>
      </w:r>
    </w:p>
    <w:p w14:paraId="202343EF" w14:textId="77777777" w:rsidR="008B704F" w:rsidRPr="008B704F" w:rsidRDefault="008B704F" w:rsidP="008B704F">
      <w:pPr>
        <w:pStyle w:val="ListParagraph"/>
        <w:numPr>
          <w:ilvl w:val="1"/>
          <w:numId w:val="12"/>
        </w:numPr>
        <w:spacing w:after="240" w:line="240" w:lineRule="auto"/>
        <w:rPr>
          <w:rFonts w:eastAsia="Times New Roman"/>
          <w:sz w:val="24"/>
          <w:szCs w:val="24"/>
        </w:rPr>
      </w:pPr>
      <w:r w:rsidRPr="008B704F">
        <w:rPr>
          <w:rFonts w:ascii="Calibri" w:eastAsia="Times New Roman" w:hAnsi="Calibri" w:cs="Calibri"/>
          <w:color w:val="000000"/>
          <w:sz w:val="24"/>
          <w:szCs w:val="24"/>
        </w:rPr>
        <w:t xml:space="preserve">Impact of CDC Guidance on School Capacity (K-12) – good reference for variety of </w:t>
      </w:r>
      <w:proofErr w:type="spellStart"/>
      <w:r w:rsidRPr="008B704F">
        <w:rPr>
          <w:rFonts w:ascii="Calibri" w:eastAsia="Times New Roman" w:hAnsi="Calibri" w:cs="Calibri"/>
          <w:color w:val="000000"/>
          <w:sz w:val="24"/>
          <w:szCs w:val="24"/>
        </w:rPr>
        <w:t>layouts</w:t>
      </w:r>
      <w:proofErr w:type="spellEnd"/>
    </w:p>
    <w:p w14:paraId="57A556AA" w14:textId="03F1E019" w:rsidR="008B704F" w:rsidRPr="008B704F" w:rsidRDefault="008B704F" w:rsidP="008B704F">
      <w:pPr>
        <w:pStyle w:val="ListParagraph"/>
        <w:numPr>
          <w:ilvl w:val="1"/>
          <w:numId w:val="12"/>
        </w:numPr>
        <w:spacing w:after="240" w:line="240" w:lineRule="auto"/>
        <w:rPr>
          <w:rFonts w:eastAsia="Times New Roman"/>
          <w:sz w:val="24"/>
          <w:szCs w:val="24"/>
        </w:rPr>
      </w:pPr>
      <w:proofErr w:type="spellStart"/>
      <w:r w:rsidRPr="008B704F">
        <w:rPr>
          <w:rFonts w:ascii="Calibri" w:eastAsia="Times New Roman" w:hAnsi="Calibri" w:cs="Calibri"/>
          <w:color w:val="000000"/>
          <w:sz w:val="24"/>
          <w:szCs w:val="24"/>
        </w:rPr>
        <w:t>Sample_social_distancing</w:t>
      </w:r>
      <w:proofErr w:type="spellEnd"/>
      <w:r w:rsidRPr="008B704F">
        <w:rPr>
          <w:rFonts w:ascii="Calibri" w:eastAsia="Times New Roman" w:hAnsi="Calibri" w:cs="Calibri"/>
          <w:color w:val="000000"/>
          <w:sz w:val="24"/>
          <w:szCs w:val="24"/>
        </w:rPr>
        <w:t xml:space="preserve"> plan for lab (from Duke)</w:t>
      </w:r>
    </w:p>
    <w:p w14:paraId="18F0BF9D" w14:textId="77777777" w:rsidR="008B704F" w:rsidRPr="008B704F" w:rsidRDefault="008B704F" w:rsidP="008B704F">
      <w:pPr>
        <w:pStyle w:val="ListParagraph"/>
        <w:spacing w:after="240" w:line="240" w:lineRule="auto"/>
        <w:ind w:left="1440"/>
        <w:rPr>
          <w:rFonts w:eastAsia="Times New Roman"/>
          <w:sz w:val="24"/>
          <w:szCs w:val="24"/>
        </w:rPr>
      </w:pPr>
      <w:bookmarkStart w:id="0" w:name="_GoBack"/>
      <w:bookmarkEnd w:id="0"/>
    </w:p>
    <w:sectPr w:rsidR="008B704F" w:rsidRPr="008B704F" w:rsidSect="00BC4CE5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2122F"/>
    <w:multiLevelType w:val="multilevel"/>
    <w:tmpl w:val="A1F0FA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739290F"/>
    <w:multiLevelType w:val="hybridMultilevel"/>
    <w:tmpl w:val="B6FEE1C4"/>
    <w:lvl w:ilvl="0" w:tplc="133C38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0B6D90"/>
    <w:multiLevelType w:val="multilevel"/>
    <w:tmpl w:val="E3DC25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2B230E2C"/>
    <w:multiLevelType w:val="multilevel"/>
    <w:tmpl w:val="AC829B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332F628A"/>
    <w:multiLevelType w:val="multilevel"/>
    <w:tmpl w:val="1048F2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337260A5"/>
    <w:multiLevelType w:val="hybridMultilevel"/>
    <w:tmpl w:val="AF247080"/>
    <w:lvl w:ilvl="0" w:tplc="133C38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B103D5"/>
    <w:multiLevelType w:val="hybridMultilevel"/>
    <w:tmpl w:val="1F7C2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D80564"/>
    <w:multiLevelType w:val="multilevel"/>
    <w:tmpl w:val="0A6C55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53D55935"/>
    <w:multiLevelType w:val="hybridMultilevel"/>
    <w:tmpl w:val="8484579C"/>
    <w:lvl w:ilvl="0" w:tplc="133C38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614833"/>
    <w:multiLevelType w:val="multilevel"/>
    <w:tmpl w:val="0D68A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09E6985"/>
    <w:multiLevelType w:val="multilevel"/>
    <w:tmpl w:val="BA421F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688577DA"/>
    <w:multiLevelType w:val="multilevel"/>
    <w:tmpl w:val="7F928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F2D5341"/>
    <w:multiLevelType w:val="hybridMultilevel"/>
    <w:tmpl w:val="485A1D84"/>
    <w:lvl w:ilvl="0" w:tplc="133C38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FF5977"/>
    <w:multiLevelType w:val="multilevel"/>
    <w:tmpl w:val="B516AC5A"/>
    <w:lvl w:ilvl="0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35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07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79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51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23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95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67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390" w:hanging="360"/>
      </w:pPr>
      <w:rPr>
        <w:u w:val="none"/>
      </w:rPr>
    </w:lvl>
  </w:abstractNum>
  <w:abstractNum w:abstractNumId="14">
    <w:nsid w:val="749C61C9"/>
    <w:multiLevelType w:val="hybridMultilevel"/>
    <w:tmpl w:val="69148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A04EEE"/>
    <w:multiLevelType w:val="hybridMultilevel"/>
    <w:tmpl w:val="A3B4D3CA"/>
    <w:lvl w:ilvl="0" w:tplc="133C38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791459"/>
    <w:multiLevelType w:val="multilevel"/>
    <w:tmpl w:val="7FAED5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14"/>
  </w:num>
  <w:num w:numId="3">
    <w:abstractNumId w:val="8"/>
  </w:num>
  <w:num w:numId="4">
    <w:abstractNumId w:val="2"/>
  </w:num>
  <w:num w:numId="5">
    <w:abstractNumId w:val="3"/>
  </w:num>
  <w:num w:numId="6">
    <w:abstractNumId w:val="16"/>
  </w:num>
  <w:num w:numId="7">
    <w:abstractNumId w:val="7"/>
  </w:num>
  <w:num w:numId="8">
    <w:abstractNumId w:val="4"/>
  </w:num>
  <w:num w:numId="9">
    <w:abstractNumId w:val="0"/>
  </w:num>
  <w:num w:numId="10">
    <w:abstractNumId w:val="13"/>
  </w:num>
  <w:num w:numId="11">
    <w:abstractNumId w:val="10"/>
  </w:num>
  <w:num w:numId="12">
    <w:abstractNumId w:val="5"/>
  </w:num>
  <w:num w:numId="13">
    <w:abstractNumId w:val="15"/>
  </w:num>
  <w:num w:numId="14">
    <w:abstractNumId w:val="12"/>
  </w:num>
  <w:num w:numId="15">
    <w:abstractNumId w:val="1"/>
  </w:num>
  <w:num w:numId="16">
    <w:abstractNumId w:val="9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68A"/>
    <w:rsid w:val="00175470"/>
    <w:rsid w:val="0024368A"/>
    <w:rsid w:val="003C34F1"/>
    <w:rsid w:val="00644DE9"/>
    <w:rsid w:val="006A4AEF"/>
    <w:rsid w:val="00746C8F"/>
    <w:rsid w:val="00881445"/>
    <w:rsid w:val="008B704F"/>
    <w:rsid w:val="00B7782C"/>
    <w:rsid w:val="00BC4CE5"/>
    <w:rsid w:val="00DE3E12"/>
    <w:rsid w:val="00DE3E8F"/>
    <w:rsid w:val="00F0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D46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36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4D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DE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778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78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78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78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782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E3E12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E3E1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04005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36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4D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DE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778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78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78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78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782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E3E12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E3E1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0400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WSU-Covid1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bit.ly/WSU-Covid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acilities@wright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</dc:creator>
  <cp:lastModifiedBy>Kathy</cp:lastModifiedBy>
  <cp:revision>2</cp:revision>
  <dcterms:created xsi:type="dcterms:W3CDTF">2020-05-20T22:12:00Z</dcterms:created>
  <dcterms:modified xsi:type="dcterms:W3CDTF">2020-05-20T22:12:00Z</dcterms:modified>
</cp:coreProperties>
</file>