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DE" w:rsidRDefault="0029684B" w:rsidP="0029684B">
      <w:pPr>
        <w:jc w:val="center"/>
        <w:rPr>
          <w:b/>
          <w:sz w:val="28"/>
          <w:szCs w:val="28"/>
        </w:rPr>
      </w:pPr>
      <w:r w:rsidRPr="0029684B">
        <w:rPr>
          <w:b/>
          <w:sz w:val="28"/>
          <w:szCs w:val="28"/>
        </w:rPr>
        <w:t xml:space="preserve">WSU IRB Member Guidance – </w:t>
      </w:r>
      <w:r w:rsidR="00520001">
        <w:rPr>
          <w:b/>
          <w:sz w:val="28"/>
          <w:szCs w:val="28"/>
        </w:rPr>
        <w:t>Reviewing</w:t>
      </w:r>
      <w:r w:rsidRPr="0029684B">
        <w:rPr>
          <w:b/>
          <w:sz w:val="28"/>
          <w:szCs w:val="28"/>
        </w:rPr>
        <w:t xml:space="preserve"> Full Board </w:t>
      </w:r>
      <w:r w:rsidR="00520001">
        <w:rPr>
          <w:b/>
          <w:sz w:val="28"/>
          <w:szCs w:val="28"/>
        </w:rPr>
        <w:t>Submissions</w:t>
      </w:r>
      <w:r w:rsidRPr="0029684B">
        <w:rPr>
          <w:b/>
          <w:sz w:val="28"/>
          <w:szCs w:val="28"/>
        </w:rPr>
        <w:t xml:space="preserve"> in InfoED</w:t>
      </w:r>
    </w:p>
    <w:p w:rsidR="0029684B" w:rsidRDefault="0029684B" w:rsidP="0029684B">
      <w:pPr>
        <w:rPr>
          <w:sz w:val="24"/>
          <w:szCs w:val="24"/>
        </w:rPr>
      </w:pPr>
      <w:r>
        <w:rPr>
          <w:sz w:val="24"/>
          <w:szCs w:val="24"/>
        </w:rPr>
        <w:t>This guidance document contains instructions on how to use the Human Subjects Module to access and review full board study submissions.  It also contains information about Reviewer responsibilities and about how to provide comments/proposed restrictions to the IRB Office as either a Reviewer or Non-Reviewer.</w:t>
      </w:r>
    </w:p>
    <w:p w:rsidR="0029684B" w:rsidRDefault="003C3EF5" w:rsidP="0029684B">
      <w:pPr>
        <w:rPr>
          <w:b/>
          <w:sz w:val="24"/>
          <w:szCs w:val="24"/>
          <w:u w:val="single"/>
        </w:rPr>
      </w:pPr>
      <w:r>
        <w:rPr>
          <w:b/>
          <w:sz w:val="24"/>
          <w:szCs w:val="24"/>
          <w:u w:val="single"/>
        </w:rPr>
        <w:t xml:space="preserve">InfoED </w:t>
      </w:r>
      <w:r w:rsidR="007877AA" w:rsidRPr="007877AA">
        <w:rPr>
          <w:b/>
          <w:sz w:val="24"/>
          <w:szCs w:val="24"/>
          <w:u w:val="single"/>
        </w:rPr>
        <w:t>Reviewer Notification</w:t>
      </w:r>
      <w:r w:rsidR="007877AA">
        <w:rPr>
          <w:b/>
          <w:sz w:val="24"/>
          <w:szCs w:val="24"/>
          <w:u w:val="single"/>
        </w:rPr>
        <w:t xml:space="preserve"> and Review Requirements</w:t>
      </w:r>
    </w:p>
    <w:p w:rsidR="007877AA" w:rsidRDefault="00847188" w:rsidP="0029684B">
      <w:pPr>
        <w:rPr>
          <w:sz w:val="24"/>
          <w:szCs w:val="24"/>
        </w:rPr>
      </w:pPr>
      <w:r>
        <w:rPr>
          <w:sz w:val="24"/>
          <w:szCs w:val="24"/>
        </w:rPr>
        <w:t>In</w:t>
      </w:r>
      <w:r w:rsidR="00520001">
        <w:rPr>
          <w:sz w:val="24"/>
          <w:szCs w:val="24"/>
        </w:rPr>
        <w:t xml:space="preserve"> the current paper revie</w:t>
      </w:r>
      <w:r>
        <w:rPr>
          <w:sz w:val="24"/>
          <w:szCs w:val="24"/>
        </w:rPr>
        <w:t>w system, a Reviewer</w:t>
      </w:r>
      <w:r w:rsidR="00520001">
        <w:rPr>
          <w:sz w:val="24"/>
          <w:szCs w:val="24"/>
        </w:rPr>
        <w:t xml:space="preserve"> </w:t>
      </w:r>
      <w:r>
        <w:rPr>
          <w:sz w:val="24"/>
          <w:szCs w:val="24"/>
        </w:rPr>
        <w:t xml:space="preserve">is listed on </w:t>
      </w:r>
      <w:r w:rsidR="00520001">
        <w:rPr>
          <w:sz w:val="24"/>
          <w:szCs w:val="24"/>
        </w:rPr>
        <w:t xml:space="preserve">the agenda and then </w:t>
      </w:r>
      <w:r>
        <w:rPr>
          <w:sz w:val="24"/>
          <w:szCs w:val="24"/>
        </w:rPr>
        <w:t>expected to</w:t>
      </w:r>
      <w:r w:rsidR="00520001">
        <w:rPr>
          <w:sz w:val="24"/>
          <w:szCs w:val="24"/>
        </w:rPr>
        <w:t xml:space="preserve"> review an assigned submission once </w:t>
      </w:r>
      <w:r>
        <w:rPr>
          <w:sz w:val="24"/>
          <w:szCs w:val="24"/>
        </w:rPr>
        <w:t>he/she receives the meeting packet.  However, in InfoED R</w:t>
      </w:r>
      <w:r w:rsidR="00520001">
        <w:rPr>
          <w:sz w:val="24"/>
          <w:szCs w:val="24"/>
        </w:rPr>
        <w:t>eviewers for full board items will be assigned throughout t</w:t>
      </w:r>
      <w:r w:rsidR="002F7102">
        <w:rPr>
          <w:sz w:val="24"/>
          <w:szCs w:val="24"/>
        </w:rPr>
        <w:t>he month as items are received</w:t>
      </w:r>
      <w:r w:rsidR="001454B4">
        <w:rPr>
          <w:sz w:val="24"/>
          <w:szCs w:val="24"/>
        </w:rPr>
        <w:t>.</w:t>
      </w:r>
      <w:r w:rsidR="00520001">
        <w:rPr>
          <w:sz w:val="24"/>
          <w:szCs w:val="24"/>
        </w:rPr>
        <w:t xml:space="preserve"> This will allow reviewers to have more time to conduct their reviews, ask questions of PI/study team, and to even determine that a submission is not ready for a convened review before the actual meeting.</w:t>
      </w:r>
    </w:p>
    <w:p w:rsidR="007D286A" w:rsidRDefault="007D286A" w:rsidP="0029684B">
      <w:pPr>
        <w:rPr>
          <w:sz w:val="24"/>
          <w:szCs w:val="24"/>
        </w:rPr>
      </w:pPr>
      <w:r>
        <w:rPr>
          <w:sz w:val="24"/>
          <w:szCs w:val="24"/>
        </w:rPr>
        <w:t xml:space="preserve">At least one week before the scheduled full board meeting, you will receive an email from the IRB office that contains a PDF of the agenda.  </w:t>
      </w:r>
      <w:r w:rsidR="00D13F08" w:rsidRPr="00D13F08">
        <w:rPr>
          <w:b/>
          <w:sz w:val="24"/>
          <w:szCs w:val="24"/>
          <w:u w:val="single"/>
        </w:rPr>
        <w:t>If you are off-site, make sure that you connect your VPN first or the hyperlinks in the agenda will not work.</w:t>
      </w:r>
      <w:r w:rsidR="00D13F08">
        <w:rPr>
          <w:sz w:val="24"/>
          <w:szCs w:val="24"/>
        </w:rPr>
        <w:t xml:space="preserve">  </w:t>
      </w:r>
      <w:r>
        <w:rPr>
          <w:sz w:val="24"/>
          <w:szCs w:val="24"/>
        </w:rPr>
        <w:t xml:space="preserve">Open the PDF and then click on the “link” for </w:t>
      </w:r>
      <w:r w:rsidR="00D91D35">
        <w:rPr>
          <w:sz w:val="24"/>
          <w:szCs w:val="24"/>
        </w:rPr>
        <w:t>the agenda item you want to review.  See example below, link is highlighted.</w:t>
      </w:r>
    </w:p>
    <w:p w:rsidR="006846D2" w:rsidRDefault="006846D2" w:rsidP="006846D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New Protocols for Full Board Review</w:t>
      </w:r>
    </w:p>
    <w:p w:rsidR="006846D2" w:rsidRDefault="006846D2" w:rsidP="006846D2">
      <w:pPr>
        <w:autoSpaceDE w:val="0"/>
        <w:autoSpaceDN w:val="0"/>
        <w:adjustRightInd w:val="0"/>
        <w:spacing w:after="0" w:line="240" w:lineRule="auto"/>
        <w:rPr>
          <w:rFonts w:ascii="Arial" w:hAnsi="Arial" w:cs="Arial"/>
          <w:color w:val="000000"/>
          <w:sz w:val="20"/>
          <w:szCs w:val="20"/>
        </w:rPr>
      </w:pPr>
    </w:p>
    <w:p w:rsidR="006846D2" w:rsidRPr="006846D2" w:rsidRDefault="006846D2" w:rsidP="006846D2">
      <w:pPr>
        <w:pStyle w:val="ListParagraph"/>
        <w:numPr>
          <w:ilvl w:val="0"/>
          <w:numId w:val="2"/>
        </w:numPr>
        <w:autoSpaceDE w:val="0"/>
        <w:autoSpaceDN w:val="0"/>
        <w:adjustRightInd w:val="0"/>
        <w:spacing w:after="0" w:line="240" w:lineRule="auto"/>
        <w:rPr>
          <w:rFonts w:ascii="Arial" w:hAnsi="Arial" w:cs="Arial"/>
          <w:color w:val="0000EF"/>
          <w:sz w:val="20"/>
          <w:szCs w:val="20"/>
        </w:rPr>
      </w:pPr>
      <w:r w:rsidRPr="006846D2">
        <w:rPr>
          <w:rFonts w:ascii="Arial" w:hAnsi="Arial" w:cs="Arial"/>
          <w:b/>
          <w:bCs/>
          <w:color w:val="000000"/>
          <w:sz w:val="20"/>
          <w:szCs w:val="20"/>
        </w:rPr>
        <w:t xml:space="preserve">IRB #: </w:t>
      </w:r>
      <w:r w:rsidRPr="006846D2">
        <w:rPr>
          <w:rFonts w:ascii="Arial" w:hAnsi="Arial" w:cs="Arial"/>
          <w:color w:val="000000"/>
          <w:sz w:val="20"/>
          <w:szCs w:val="20"/>
        </w:rPr>
        <w:t xml:space="preserve">000 Temp-0006 </w:t>
      </w:r>
      <w:r w:rsidRPr="006846D2">
        <w:rPr>
          <w:rFonts w:ascii="Arial" w:hAnsi="Arial" w:cs="Arial"/>
          <w:color w:val="0000EF"/>
          <w:sz w:val="20"/>
          <w:szCs w:val="20"/>
        </w:rPr>
        <w:t>Monday, March 20, 2017</w:t>
      </w:r>
    </w:p>
    <w:p w:rsidR="006846D2" w:rsidRDefault="006846D2" w:rsidP="006846D2">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PI name: </w:t>
      </w:r>
      <w:r>
        <w:rPr>
          <w:rFonts w:ascii="Arial" w:hAnsi="Arial" w:cs="Arial"/>
          <w:color w:val="000000"/>
          <w:sz w:val="20"/>
          <w:szCs w:val="20"/>
        </w:rPr>
        <w:t>InfoEd01 InfoEd,</w:t>
      </w:r>
    </w:p>
    <w:p w:rsidR="006846D2" w:rsidRDefault="006846D2" w:rsidP="003C3EF5">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Study title: </w:t>
      </w:r>
      <w:r>
        <w:rPr>
          <w:rFonts w:ascii="Arial" w:hAnsi="Arial" w:cs="Arial"/>
          <w:color w:val="000000"/>
          <w:sz w:val="20"/>
          <w:szCs w:val="20"/>
        </w:rPr>
        <w:t xml:space="preserve">TEST David's AGENDA TEST. </w:t>
      </w:r>
    </w:p>
    <w:p w:rsidR="006846D2" w:rsidRDefault="006846D2" w:rsidP="006846D2">
      <w:pPr>
        <w:autoSpaceDE w:val="0"/>
        <w:autoSpaceDN w:val="0"/>
        <w:adjustRightInd w:val="0"/>
        <w:spacing w:after="0" w:line="240" w:lineRule="auto"/>
        <w:ind w:left="720"/>
        <w:rPr>
          <w:rFonts w:ascii="Arial" w:hAnsi="Arial" w:cs="Arial"/>
          <w:b/>
          <w:bCs/>
          <w:color w:val="000000"/>
          <w:sz w:val="20"/>
          <w:szCs w:val="20"/>
        </w:rPr>
      </w:pPr>
      <w:r>
        <w:rPr>
          <w:rFonts w:ascii="Arial" w:hAnsi="Arial" w:cs="Arial"/>
          <w:b/>
          <w:bCs/>
          <w:color w:val="000000"/>
          <w:sz w:val="20"/>
          <w:szCs w:val="20"/>
        </w:rPr>
        <w:t>Sponsor(s):</w:t>
      </w:r>
    </w:p>
    <w:p w:rsidR="006846D2" w:rsidRDefault="006846D2" w:rsidP="006846D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Wittenberg University</w:t>
      </w:r>
    </w:p>
    <w:p w:rsidR="006846D2" w:rsidRDefault="006846D2" w:rsidP="006846D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Administration for Community Living/DHHS</w:t>
      </w:r>
    </w:p>
    <w:p w:rsidR="006846D2" w:rsidRDefault="006846D2" w:rsidP="006846D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U. S. Department of Energy</w:t>
      </w:r>
    </w:p>
    <w:p w:rsidR="006846D2" w:rsidRDefault="006846D2" w:rsidP="006846D2">
      <w:pPr>
        <w:autoSpaceDE w:val="0"/>
        <w:autoSpaceDN w:val="0"/>
        <w:adjustRightInd w:val="0"/>
        <w:spacing w:after="0" w:line="240" w:lineRule="auto"/>
        <w:ind w:left="720"/>
        <w:rPr>
          <w:rFonts w:ascii="Arial" w:hAnsi="Arial" w:cs="Arial"/>
          <w:b/>
          <w:bCs/>
          <w:color w:val="000000"/>
          <w:sz w:val="20"/>
          <w:szCs w:val="20"/>
        </w:rPr>
      </w:pPr>
      <w:r>
        <w:rPr>
          <w:rFonts w:ascii="Arial" w:hAnsi="Arial" w:cs="Arial"/>
          <w:b/>
          <w:bCs/>
          <w:color w:val="000000"/>
          <w:sz w:val="20"/>
          <w:szCs w:val="20"/>
        </w:rPr>
        <w:t>Reviewers(s):</w:t>
      </w:r>
    </w:p>
    <w:p w:rsidR="006846D2" w:rsidRDefault="006846D2" w:rsidP="006846D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Blacklidge, Jodi</w:t>
      </w:r>
    </w:p>
    <w:p w:rsidR="006846D2" w:rsidRDefault="006846D2" w:rsidP="006846D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LaMantia, Christian</w:t>
      </w:r>
    </w:p>
    <w:p w:rsidR="006846D2" w:rsidRDefault="006846D2" w:rsidP="006846D2">
      <w:pPr>
        <w:autoSpaceDE w:val="0"/>
        <w:autoSpaceDN w:val="0"/>
        <w:adjustRightInd w:val="0"/>
        <w:spacing w:after="0" w:line="240" w:lineRule="auto"/>
        <w:ind w:left="720"/>
        <w:rPr>
          <w:rFonts w:ascii="Arial" w:hAnsi="Arial" w:cs="Arial"/>
          <w:color w:val="0000EF"/>
          <w:sz w:val="20"/>
          <w:szCs w:val="20"/>
        </w:rPr>
      </w:pPr>
      <w:r w:rsidRPr="00D91D35">
        <w:rPr>
          <w:rFonts w:ascii="Arial" w:hAnsi="Arial" w:cs="Arial"/>
          <w:b/>
          <w:bCs/>
          <w:color w:val="000000"/>
          <w:sz w:val="20"/>
          <w:szCs w:val="20"/>
          <w:highlight w:val="yellow"/>
        </w:rPr>
        <w:t xml:space="preserve">Link: </w:t>
      </w:r>
      <w:r w:rsidRPr="00D91D35">
        <w:rPr>
          <w:rFonts w:ascii="Arial" w:hAnsi="Arial" w:cs="Arial"/>
          <w:color w:val="0000EF"/>
          <w:sz w:val="20"/>
          <w:szCs w:val="20"/>
          <w:highlight w:val="yellow"/>
        </w:rPr>
        <w:t>Development Submission Page</w:t>
      </w:r>
    </w:p>
    <w:p w:rsidR="006846D2" w:rsidRDefault="006846D2" w:rsidP="006846D2">
      <w:pPr>
        <w:rPr>
          <w:sz w:val="24"/>
          <w:szCs w:val="24"/>
        </w:rPr>
      </w:pPr>
    </w:p>
    <w:p w:rsidR="00D13F08" w:rsidRDefault="00D13F08" w:rsidP="0029684B">
      <w:pPr>
        <w:rPr>
          <w:sz w:val="24"/>
          <w:szCs w:val="24"/>
        </w:rPr>
      </w:pPr>
      <w:r>
        <w:rPr>
          <w:sz w:val="24"/>
          <w:szCs w:val="24"/>
        </w:rPr>
        <w:t>This will first pop-up the browser page containing the sign-in for InfoED.  Enter your username and password and then click “Log In.”  This will bring you to the electronic folder containing all the items for that submission</w:t>
      </w:r>
      <w:r w:rsidR="00D91D35">
        <w:rPr>
          <w:sz w:val="24"/>
          <w:szCs w:val="24"/>
        </w:rPr>
        <w:t xml:space="preserve"> (also called “Components for Submission X” table)</w:t>
      </w:r>
      <w:r>
        <w:rPr>
          <w:sz w:val="24"/>
          <w:szCs w:val="24"/>
        </w:rPr>
        <w:t>.</w:t>
      </w:r>
    </w:p>
    <w:p w:rsidR="00D13F08" w:rsidRPr="00D16C28" w:rsidRDefault="003C3EF5" w:rsidP="0029684B">
      <w:pPr>
        <w:rPr>
          <w:sz w:val="24"/>
          <w:szCs w:val="24"/>
          <w:u w:val="single"/>
        </w:rPr>
      </w:pPr>
      <w:r w:rsidRPr="00D16C28">
        <w:rPr>
          <w:sz w:val="24"/>
          <w:szCs w:val="24"/>
          <w:u w:val="single"/>
        </w:rPr>
        <w:t>IRB members are responsible for reviewing all items on an agenda (paper and InfoED) on which they will vote in accordance with the regulations.</w:t>
      </w:r>
      <w:r w:rsidR="00D16C28">
        <w:rPr>
          <w:sz w:val="24"/>
          <w:szCs w:val="24"/>
          <w:u w:val="single"/>
        </w:rPr>
        <w:t xml:space="preserve">  This has not changed.</w:t>
      </w:r>
    </w:p>
    <w:p w:rsidR="007877AA" w:rsidRDefault="003C3EF5" w:rsidP="0029684B">
      <w:pPr>
        <w:rPr>
          <w:b/>
          <w:sz w:val="24"/>
          <w:szCs w:val="24"/>
          <w:u w:val="single"/>
        </w:rPr>
      </w:pPr>
      <w:bookmarkStart w:id="0" w:name="_Hlk487093532"/>
      <w:r>
        <w:rPr>
          <w:b/>
          <w:sz w:val="24"/>
          <w:szCs w:val="24"/>
          <w:u w:val="single"/>
        </w:rPr>
        <w:t xml:space="preserve">Recording and Sharing </w:t>
      </w:r>
      <w:r w:rsidR="00D16C28">
        <w:rPr>
          <w:b/>
          <w:sz w:val="24"/>
          <w:szCs w:val="24"/>
          <w:u w:val="single"/>
        </w:rPr>
        <w:t xml:space="preserve">Assigned </w:t>
      </w:r>
      <w:r w:rsidR="007877AA">
        <w:rPr>
          <w:b/>
          <w:sz w:val="24"/>
          <w:szCs w:val="24"/>
          <w:u w:val="single"/>
        </w:rPr>
        <w:t>Reviewer Comments/Proposed Restrictions</w:t>
      </w:r>
    </w:p>
    <w:bookmarkEnd w:id="0"/>
    <w:p w:rsidR="003C3EF5" w:rsidRDefault="003C3EF5" w:rsidP="003C3EF5">
      <w:pPr>
        <w:rPr>
          <w:sz w:val="24"/>
          <w:szCs w:val="24"/>
        </w:rPr>
      </w:pPr>
      <w:r>
        <w:rPr>
          <w:sz w:val="24"/>
          <w:szCs w:val="24"/>
        </w:rPr>
        <w:t xml:space="preserve">For all submissions, a Reviewer should follow the instructions outlined in the guidance entitled “InfoED IRB Member Review Guidance” found on the IRB Member Toolbox website at   </w:t>
      </w:r>
      <w:hyperlink r:id="rId7" w:history="1">
        <w:r w:rsidRPr="005D4F14">
          <w:rPr>
            <w:rStyle w:val="Hyperlink"/>
            <w:sz w:val="24"/>
            <w:szCs w:val="24"/>
          </w:rPr>
          <w:t>http://www.wright.edu/research/compliance/institutional-review-board-member-toolbox</w:t>
        </w:r>
      </w:hyperlink>
      <w:r>
        <w:rPr>
          <w:sz w:val="24"/>
          <w:szCs w:val="24"/>
        </w:rPr>
        <w:t xml:space="preserve"> These instructions include how to review using the “Reviewer Dashboard.”</w:t>
      </w:r>
    </w:p>
    <w:p w:rsidR="003C3EF5" w:rsidRDefault="001454B4" w:rsidP="003C3EF5">
      <w:pPr>
        <w:rPr>
          <w:b/>
          <w:sz w:val="24"/>
          <w:szCs w:val="24"/>
        </w:rPr>
      </w:pPr>
      <w:r>
        <w:rPr>
          <w:b/>
          <w:sz w:val="24"/>
          <w:szCs w:val="24"/>
        </w:rPr>
        <w:t>Note that</w:t>
      </w:r>
      <w:r w:rsidR="00D16C28" w:rsidRPr="00D16C28">
        <w:rPr>
          <w:b/>
          <w:sz w:val="24"/>
          <w:szCs w:val="24"/>
        </w:rPr>
        <w:t xml:space="preserve"> for InfoED studies Reviewers must still bring their comments/concerns with them to the meeting</w:t>
      </w:r>
      <w:r>
        <w:rPr>
          <w:b/>
          <w:sz w:val="24"/>
          <w:szCs w:val="24"/>
        </w:rPr>
        <w:t xml:space="preserve"> (just as you do for current paper packet)</w:t>
      </w:r>
      <w:r w:rsidR="00D16C28" w:rsidRPr="00D16C28">
        <w:rPr>
          <w:b/>
          <w:sz w:val="24"/>
          <w:szCs w:val="24"/>
        </w:rPr>
        <w:t>.  The IRB staff will not be able to “show” those comment</w:t>
      </w:r>
      <w:r w:rsidR="00215428">
        <w:rPr>
          <w:b/>
          <w:sz w:val="24"/>
          <w:szCs w:val="24"/>
        </w:rPr>
        <w:t>s in Reviewer Dashboard</w:t>
      </w:r>
      <w:r w:rsidR="00D16C28" w:rsidRPr="00D16C28">
        <w:rPr>
          <w:b/>
          <w:sz w:val="24"/>
          <w:szCs w:val="24"/>
        </w:rPr>
        <w:t xml:space="preserve"> on the screen during the discussion of the study at the full board meeting.</w:t>
      </w:r>
    </w:p>
    <w:p w:rsidR="00D16C28" w:rsidRDefault="00D16C28" w:rsidP="003C3EF5">
      <w:pPr>
        <w:rPr>
          <w:sz w:val="24"/>
          <w:szCs w:val="24"/>
        </w:rPr>
      </w:pPr>
      <w:r>
        <w:rPr>
          <w:sz w:val="24"/>
          <w:szCs w:val="24"/>
        </w:rPr>
        <w:t>Per the Reviewer Dashboard instructions</w:t>
      </w:r>
      <w:r w:rsidR="0061667A">
        <w:rPr>
          <w:sz w:val="24"/>
          <w:szCs w:val="24"/>
        </w:rPr>
        <w:t>,</w:t>
      </w:r>
      <w:r>
        <w:rPr>
          <w:sz w:val="24"/>
          <w:szCs w:val="24"/>
        </w:rPr>
        <w:t xml:space="preserve"> Reviewers can record their comments/request for revisions in the “Provisions” box of the Reviewer Dashboard, as well as, create tracked-changed versions of informed consent or other study documents</w:t>
      </w:r>
      <w:r w:rsidR="0061667A">
        <w:rPr>
          <w:sz w:val="24"/>
          <w:szCs w:val="24"/>
        </w:rPr>
        <w:t xml:space="preserve"> within the submission itself.</w:t>
      </w:r>
    </w:p>
    <w:p w:rsidR="00D16C28" w:rsidRPr="00D16C28" w:rsidRDefault="00D16C28" w:rsidP="003C3EF5">
      <w:pPr>
        <w:rPr>
          <w:sz w:val="24"/>
          <w:szCs w:val="24"/>
        </w:rPr>
      </w:pPr>
      <w:r>
        <w:rPr>
          <w:sz w:val="24"/>
          <w:szCs w:val="24"/>
        </w:rPr>
        <w:t>If you have determined that an agenda item is approvable with no further changes, it is imp</w:t>
      </w:r>
      <w:r w:rsidR="0061667A">
        <w:rPr>
          <w:sz w:val="24"/>
          <w:szCs w:val="24"/>
        </w:rPr>
        <w:t>ortant that you indicate that it is “approved” on your Reviewer Dashboard at the time of your review before the meeting so that the IRB Office can move forward with the approval of the item without sending it to you again after the meeting.  It is also important for you to note “No Changes, No Concerns” in provision box for those items, as well.  For example, many continuing review submissions may be able to be approved as is.</w:t>
      </w:r>
    </w:p>
    <w:p w:rsidR="0061667A" w:rsidRDefault="0061667A" w:rsidP="0061667A">
      <w:pPr>
        <w:rPr>
          <w:b/>
          <w:sz w:val="24"/>
          <w:szCs w:val="24"/>
          <w:u w:val="single"/>
        </w:rPr>
      </w:pPr>
      <w:r>
        <w:rPr>
          <w:b/>
          <w:sz w:val="24"/>
          <w:szCs w:val="24"/>
          <w:u w:val="single"/>
        </w:rPr>
        <w:t>Recor</w:t>
      </w:r>
      <w:r w:rsidR="001454B4">
        <w:rPr>
          <w:b/>
          <w:sz w:val="24"/>
          <w:szCs w:val="24"/>
          <w:u w:val="single"/>
        </w:rPr>
        <w:t>ding and Sharing “Non-</w:t>
      </w:r>
      <w:r>
        <w:rPr>
          <w:b/>
          <w:sz w:val="24"/>
          <w:szCs w:val="24"/>
          <w:u w:val="single"/>
        </w:rPr>
        <w:t>Reviewer</w:t>
      </w:r>
      <w:r w:rsidR="001454B4">
        <w:rPr>
          <w:b/>
          <w:sz w:val="24"/>
          <w:szCs w:val="24"/>
          <w:u w:val="single"/>
        </w:rPr>
        <w:t>”</w:t>
      </w:r>
      <w:r>
        <w:rPr>
          <w:b/>
          <w:sz w:val="24"/>
          <w:szCs w:val="24"/>
          <w:u w:val="single"/>
        </w:rPr>
        <w:t xml:space="preserve"> Comments/Proposed Restrictions</w:t>
      </w:r>
    </w:p>
    <w:p w:rsidR="00D16C28" w:rsidRPr="0061667A" w:rsidRDefault="0061667A" w:rsidP="003C3EF5">
      <w:pPr>
        <w:rPr>
          <w:sz w:val="24"/>
          <w:szCs w:val="24"/>
        </w:rPr>
      </w:pPr>
      <w:r>
        <w:rPr>
          <w:sz w:val="24"/>
          <w:szCs w:val="24"/>
        </w:rPr>
        <w:t>All IRB members can comment and request changes for agenda items even if they are not the Assigned Revi</w:t>
      </w:r>
      <w:r w:rsidR="00DE603E">
        <w:rPr>
          <w:sz w:val="24"/>
          <w:szCs w:val="24"/>
        </w:rPr>
        <w:t>ewer for that item.  Your comments during the meeting will be recorded as usual, however, if you have substantive comments it would facilitate communication within InfoED if you provide them to the IRB office in an electronic format (e.g. email, Word summary, tracked- changed version) before or soon after the meeting.  This will greatly decrease the time it will take fo</w:t>
      </w:r>
      <w:r w:rsidR="0023055B">
        <w:rPr>
          <w:sz w:val="24"/>
          <w:szCs w:val="24"/>
        </w:rPr>
        <w:t>r the IRB Office to communicate</w:t>
      </w:r>
      <w:r w:rsidR="00DE603E">
        <w:rPr>
          <w:sz w:val="24"/>
          <w:szCs w:val="24"/>
        </w:rPr>
        <w:t xml:space="preserve"> decisions and requests for revisions to investigators.</w:t>
      </w:r>
    </w:p>
    <w:p w:rsidR="00DE603E" w:rsidRDefault="00DE603E" w:rsidP="0029684B">
      <w:pPr>
        <w:rPr>
          <w:b/>
          <w:sz w:val="24"/>
          <w:szCs w:val="24"/>
          <w:u w:val="single"/>
        </w:rPr>
      </w:pPr>
      <w:r>
        <w:rPr>
          <w:b/>
          <w:sz w:val="24"/>
          <w:szCs w:val="24"/>
          <w:u w:val="single"/>
        </w:rPr>
        <w:t>What will IRB Members “See” During the Meeting?</w:t>
      </w:r>
    </w:p>
    <w:p w:rsidR="00D00BE0" w:rsidRDefault="00DE603E" w:rsidP="0029684B">
      <w:pPr>
        <w:rPr>
          <w:sz w:val="24"/>
          <w:szCs w:val="24"/>
        </w:rPr>
      </w:pPr>
      <w:r>
        <w:rPr>
          <w:sz w:val="24"/>
          <w:szCs w:val="24"/>
        </w:rPr>
        <w:t xml:space="preserve">For each electronic agenda item, the IRB Office will be projecting </w:t>
      </w:r>
      <w:r w:rsidR="00D00BE0">
        <w:rPr>
          <w:sz w:val="24"/>
          <w:szCs w:val="24"/>
        </w:rPr>
        <w:t>either the Infor</w:t>
      </w:r>
      <w:r w:rsidR="00F23715">
        <w:rPr>
          <w:sz w:val="24"/>
          <w:szCs w:val="24"/>
        </w:rPr>
        <w:t>med Consent form or application</w:t>
      </w:r>
      <w:r w:rsidR="00D00BE0">
        <w:rPr>
          <w:sz w:val="24"/>
          <w:szCs w:val="24"/>
        </w:rPr>
        <w:t xml:space="preserve"> form </w:t>
      </w:r>
      <w:r w:rsidR="00F23715">
        <w:rPr>
          <w:sz w:val="24"/>
          <w:szCs w:val="24"/>
        </w:rPr>
        <w:t xml:space="preserve">(e.g., Initial, Continuing, Amendment, etc.…) </w:t>
      </w:r>
      <w:r w:rsidR="00D00BE0">
        <w:rPr>
          <w:sz w:val="24"/>
          <w:szCs w:val="24"/>
        </w:rPr>
        <w:t>during the discussion of that ite</w:t>
      </w:r>
      <w:r w:rsidR="001454B4">
        <w:rPr>
          <w:sz w:val="24"/>
          <w:szCs w:val="24"/>
        </w:rPr>
        <w:t>m.  If, for example, a</w:t>
      </w:r>
      <w:r w:rsidR="00D00BE0">
        <w:rPr>
          <w:sz w:val="24"/>
          <w:szCs w:val="24"/>
        </w:rPr>
        <w:t xml:space="preserve"> Reviewer, submitted a detailed tracked-changed version of the informed consent </w:t>
      </w:r>
      <w:r w:rsidR="00D00BE0" w:rsidRPr="00F23715">
        <w:rPr>
          <w:b/>
          <w:sz w:val="24"/>
          <w:szCs w:val="24"/>
          <w:u w:val="single"/>
        </w:rPr>
        <w:t>before</w:t>
      </w:r>
      <w:r w:rsidR="00D00BE0">
        <w:rPr>
          <w:sz w:val="24"/>
          <w:szCs w:val="24"/>
        </w:rPr>
        <w:t xml:space="preserve"> the </w:t>
      </w:r>
      <w:r w:rsidR="00F23715">
        <w:rPr>
          <w:sz w:val="24"/>
          <w:szCs w:val="24"/>
        </w:rPr>
        <w:t>meeting, the IRB Office c</w:t>
      </w:r>
      <w:r w:rsidR="00D00BE0">
        <w:rPr>
          <w:sz w:val="24"/>
          <w:szCs w:val="24"/>
        </w:rPr>
        <w:t>ould project that to facilitate discussion.  During the discussion at the meeting, IRB Members can request that the IRB Office show other items in the submission to facilitate discussion – however, it is not necessary to “see” every page during the meeting.</w:t>
      </w:r>
    </w:p>
    <w:p w:rsidR="00D00BE0" w:rsidRDefault="00D00BE0" w:rsidP="0029684B">
      <w:pPr>
        <w:rPr>
          <w:sz w:val="24"/>
          <w:szCs w:val="24"/>
        </w:rPr>
      </w:pPr>
      <w:r>
        <w:rPr>
          <w:sz w:val="24"/>
          <w:szCs w:val="24"/>
        </w:rPr>
        <w:t>IRB Members who are already comfortable with navigating the electronic system, may choose to bring their laptops to the meeting and can navigate through the agenda items</w:t>
      </w:r>
      <w:r w:rsidR="001454B4">
        <w:rPr>
          <w:sz w:val="24"/>
          <w:szCs w:val="24"/>
        </w:rPr>
        <w:t xml:space="preserve"> within the system</w:t>
      </w:r>
      <w:r>
        <w:rPr>
          <w:sz w:val="24"/>
          <w:szCs w:val="24"/>
        </w:rPr>
        <w:t xml:space="preserve"> just like they would a paper packet.</w:t>
      </w:r>
    </w:p>
    <w:p w:rsidR="00D00BE0" w:rsidRDefault="00D00BE0" w:rsidP="0029684B">
      <w:pPr>
        <w:rPr>
          <w:sz w:val="24"/>
          <w:szCs w:val="24"/>
        </w:rPr>
      </w:pPr>
      <w:r>
        <w:rPr>
          <w:sz w:val="24"/>
          <w:szCs w:val="24"/>
        </w:rPr>
        <w:t xml:space="preserve">IRB Members who are not yet comfortable with navigating the electronic system during the meeting, may choose to print out a key component of the agenda item (e.g., informed consent </w:t>
      </w:r>
      <w:r>
        <w:rPr>
          <w:sz w:val="24"/>
          <w:szCs w:val="24"/>
        </w:rPr>
        <w:lastRenderedPageBreak/>
        <w:t>or initial review form). This print out can contain their notes/concerns and or just be a reminder of what the study is about to facilitate the Member’s discussion during the meeting.</w:t>
      </w:r>
      <w:r w:rsidR="00F23715">
        <w:rPr>
          <w:sz w:val="24"/>
          <w:szCs w:val="24"/>
        </w:rPr>
        <w:t xml:space="preserve">  </w:t>
      </w:r>
    </w:p>
    <w:p w:rsidR="00F23715" w:rsidRDefault="00F23715" w:rsidP="0029684B">
      <w:pPr>
        <w:rPr>
          <w:sz w:val="24"/>
          <w:szCs w:val="24"/>
        </w:rPr>
      </w:pPr>
      <w:r>
        <w:rPr>
          <w:sz w:val="24"/>
          <w:szCs w:val="24"/>
        </w:rPr>
        <w:t>Here is an example of how an IRB Member could prepare the electronic items for a full board meeting as he/she is getting used to balancing paper and electronic documents:</w:t>
      </w:r>
    </w:p>
    <w:p w:rsidR="00F23715" w:rsidRDefault="00F23715" w:rsidP="00F23715">
      <w:pPr>
        <w:pStyle w:val="ListParagraph"/>
        <w:numPr>
          <w:ilvl w:val="0"/>
          <w:numId w:val="3"/>
        </w:numPr>
        <w:rPr>
          <w:sz w:val="24"/>
          <w:szCs w:val="24"/>
        </w:rPr>
      </w:pPr>
      <w:r>
        <w:rPr>
          <w:sz w:val="24"/>
          <w:szCs w:val="24"/>
        </w:rPr>
        <w:t>Print out copy of electronic agenda</w:t>
      </w:r>
    </w:p>
    <w:p w:rsidR="00F23715" w:rsidRDefault="00F23715" w:rsidP="00F23715">
      <w:pPr>
        <w:pStyle w:val="ListParagraph"/>
        <w:numPr>
          <w:ilvl w:val="0"/>
          <w:numId w:val="3"/>
        </w:numPr>
        <w:rPr>
          <w:sz w:val="24"/>
          <w:szCs w:val="24"/>
        </w:rPr>
      </w:pPr>
      <w:r>
        <w:rPr>
          <w:sz w:val="24"/>
          <w:szCs w:val="24"/>
        </w:rPr>
        <w:t>Navigate and review agenda items using electronic agenda links.</w:t>
      </w:r>
    </w:p>
    <w:p w:rsidR="00F23715" w:rsidRDefault="00F23715" w:rsidP="00F23715">
      <w:pPr>
        <w:pStyle w:val="ListParagraph"/>
        <w:numPr>
          <w:ilvl w:val="0"/>
          <w:numId w:val="3"/>
        </w:numPr>
        <w:rPr>
          <w:sz w:val="24"/>
          <w:szCs w:val="24"/>
        </w:rPr>
      </w:pPr>
      <w:r>
        <w:rPr>
          <w:sz w:val="24"/>
          <w:szCs w:val="24"/>
        </w:rPr>
        <w:t>Make minor notes on the paper agenda for items in which you are not Reviewer and/or bring print out of specific docs as needed for those items</w:t>
      </w:r>
    </w:p>
    <w:p w:rsidR="00F23715" w:rsidRPr="00F23715" w:rsidRDefault="00F23715" w:rsidP="00F23715">
      <w:pPr>
        <w:pStyle w:val="ListParagraph"/>
        <w:numPr>
          <w:ilvl w:val="0"/>
          <w:numId w:val="3"/>
        </w:numPr>
        <w:rPr>
          <w:sz w:val="24"/>
          <w:szCs w:val="24"/>
        </w:rPr>
      </w:pPr>
      <w:r>
        <w:rPr>
          <w:sz w:val="24"/>
          <w:szCs w:val="24"/>
        </w:rPr>
        <w:t>Bring detailed notes regarding items in which you are an Assigned Reviewer, as applicable.</w:t>
      </w:r>
    </w:p>
    <w:p w:rsidR="00D00BE0" w:rsidRDefault="00F23715" w:rsidP="0029684B">
      <w:pPr>
        <w:rPr>
          <w:sz w:val="24"/>
          <w:szCs w:val="24"/>
        </w:rPr>
      </w:pPr>
      <w:r>
        <w:rPr>
          <w:sz w:val="24"/>
          <w:szCs w:val="24"/>
        </w:rPr>
        <w:t xml:space="preserve">There are </w:t>
      </w:r>
      <w:r w:rsidR="004F7025">
        <w:rPr>
          <w:sz w:val="24"/>
          <w:szCs w:val="24"/>
        </w:rPr>
        <w:t>many ways</w:t>
      </w:r>
      <w:r>
        <w:rPr>
          <w:sz w:val="24"/>
          <w:szCs w:val="24"/>
        </w:rPr>
        <w:t xml:space="preserve"> to review </w:t>
      </w:r>
      <w:r w:rsidR="004F7025">
        <w:rPr>
          <w:sz w:val="24"/>
          <w:szCs w:val="24"/>
        </w:rPr>
        <w:t xml:space="preserve">and document </w:t>
      </w:r>
      <w:r>
        <w:rPr>
          <w:sz w:val="24"/>
          <w:szCs w:val="24"/>
        </w:rPr>
        <w:t xml:space="preserve">full board items </w:t>
      </w:r>
      <w:r w:rsidR="004F7025">
        <w:rPr>
          <w:sz w:val="24"/>
          <w:szCs w:val="24"/>
        </w:rPr>
        <w:t>within the system.  It is expected that IRB Members will need several months of experience to find the “system” that works best for him/her.</w:t>
      </w:r>
    </w:p>
    <w:p w:rsidR="0059337D" w:rsidRDefault="0059337D" w:rsidP="0029684B">
      <w:pPr>
        <w:rPr>
          <w:sz w:val="24"/>
          <w:szCs w:val="24"/>
        </w:rPr>
      </w:pPr>
      <w:r w:rsidRPr="0059337D">
        <w:rPr>
          <w:sz w:val="24"/>
          <w:szCs w:val="24"/>
          <w:highlight w:val="yellow"/>
        </w:rPr>
        <w:t xml:space="preserve">**Remember that you can navigate from Reviewer Dashboard to the core submission by clicking on folder icon in upper right corner of Reviewer </w:t>
      </w:r>
      <w:proofErr w:type="gramStart"/>
      <w:r w:rsidRPr="0059337D">
        <w:rPr>
          <w:sz w:val="24"/>
          <w:szCs w:val="24"/>
          <w:highlight w:val="yellow"/>
        </w:rPr>
        <w:t>Dashboard.*</w:t>
      </w:r>
      <w:proofErr w:type="gramEnd"/>
      <w:r w:rsidRPr="0059337D">
        <w:rPr>
          <w:sz w:val="24"/>
          <w:szCs w:val="24"/>
          <w:highlight w:val="yellow"/>
        </w:rPr>
        <w:t>*</w:t>
      </w:r>
    </w:p>
    <w:p w:rsidR="004F7025" w:rsidRDefault="0082008B" w:rsidP="0029684B">
      <w:pPr>
        <w:rPr>
          <w:b/>
          <w:sz w:val="24"/>
          <w:szCs w:val="24"/>
          <w:u w:val="single"/>
        </w:rPr>
      </w:pPr>
      <w:r w:rsidRPr="000B27DA">
        <w:rPr>
          <w:b/>
          <w:sz w:val="24"/>
          <w:szCs w:val="24"/>
          <w:u w:val="single"/>
        </w:rPr>
        <w:t>Reviewing Investigator’s Responses – How to see modifications required letter for submission</w:t>
      </w:r>
    </w:p>
    <w:p w:rsidR="000B27DA" w:rsidRDefault="00D2488C" w:rsidP="0029684B">
      <w:pP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5775960</wp:posOffset>
                </wp:positionH>
                <wp:positionV relativeFrom="paragraph">
                  <wp:posOffset>2030095</wp:posOffset>
                </wp:positionV>
                <wp:extent cx="266700" cy="281940"/>
                <wp:effectExtent l="19050" t="19050" r="19050" b="22860"/>
                <wp:wrapNone/>
                <wp:docPr id="4" name="Arrow: Up 4"/>
                <wp:cNvGraphicFramePr/>
                <a:graphic xmlns:a="http://schemas.openxmlformats.org/drawingml/2006/main">
                  <a:graphicData uri="http://schemas.microsoft.com/office/word/2010/wordprocessingShape">
                    <wps:wsp>
                      <wps:cNvSpPr/>
                      <wps:spPr>
                        <a:xfrm>
                          <a:off x="0" y="0"/>
                          <a:ext cx="266700" cy="2819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B4E54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6" type="#_x0000_t68" style="position:absolute;margin-left:454.8pt;margin-top:159.85pt;width:21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" adj="10216" fillcolor="#4472c4 [3204]" strokecolor="#1f3763 [1604]" strokeweight="1pt"/>
            </w:pict>
          </mc:Fallback>
        </mc:AlternateContent>
      </w:r>
      <w:r>
        <w:rPr>
          <w:noProof/>
        </w:rPr>
        <w:drawing>
          <wp:anchor distT="0" distB="0" distL="114300" distR="114300" simplePos="0" relativeHeight="251658240" behindDoc="0" locked="0" layoutInCell="1" allowOverlap="1">
            <wp:simplePos x="0" y="0"/>
            <wp:positionH relativeFrom="margin">
              <wp:posOffset>-586740</wp:posOffset>
            </wp:positionH>
            <wp:positionV relativeFrom="paragraph">
              <wp:posOffset>833755</wp:posOffset>
            </wp:positionV>
            <wp:extent cx="71469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46925" cy="14249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1435735</wp:posOffset>
                </wp:positionV>
                <wp:extent cx="312420" cy="289560"/>
                <wp:effectExtent l="0" t="19050" r="30480" b="34290"/>
                <wp:wrapNone/>
                <wp:docPr id="3" name="Arrow: Right 3"/>
                <wp:cNvGraphicFramePr/>
                <a:graphic xmlns:a="http://schemas.openxmlformats.org/drawingml/2006/main">
                  <a:graphicData uri="http://schemas.microsoft.com/office/word/2010/wordprocessingShape">
                    <wps:wsp>
                      <wps:cNvSpPr/>
                      <wps:spPr>
                        <a:xfrm>
                          <a:off x="0" y="0"/>
                          <a:ext cx="312420" cy="289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0474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55.8pt;margin-top:113.05pt;width:24.6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" adj="11590" fillcolor="#4472c4 [3204]" strokecolor="#1f3763 [1604]" strokeweight="1pt"/>
            </w:pict>
          </mc:Fallback>
        </mc:AlternateContent>
      </w:r>
      <w:r w:rsidR="00F96016">
        <w:rPr>
          <w:sz w:val="24"/>
          <w:szCs w:val="24"/>
        </w:rPr>
        <w:t>To see communications, like revision requests to the investigator, simply click on the Communications link on the left of the submission screen and it will bring up list of prior communications.  Simply click on “Detail” to view.</w:t>
      </w:r>
    </w:p>
    <w:p w:rsidR="00F96016" w:rsidRPr="000B27DA" w:rsidRDefault="00F96016" w:rsidP="0029684B">
      <w:pPr>
        <w:rPr>
          <w:sz w:val="24"/>
          <w:szCs w:val="24"/>
        </w:rPr>
      </w:pPr>
    </w:p>
    <w:p w:rsidR="004F7025" w:rsidRDefault="004F7025" w:rsidP="00F96016">
      <w:pPr>
        <w:jc w:val="right"/>
        <w:rPr>
          <w:sz w:val="24"/>
          <w:szCs w:val="24"/>
        </w:rPr>
      </w:pPr>
    </w:p>
    <w:p w:rsidR="003C3EF5" w:rsidRDefault="00DE603E" w:rsidP="0029684B">
      <w:pPr>
        <w:rPr>
          <w:b/>
          <w:sz w:val="24"/>
          <w:szCs w:val="24"/>
          <w:u w:val="single"/>
        </w:rPr>
      </w:pPr>
      <w:r>
        <w:rPr>
          <w:b/>
          <w:sz w:val="24"/>
          <w:szCs w:val="24"/>
          <w:u w:val="single"/>
        </w:rPr>
        <w:t xml:space="preserve"> </w:t>
      </w:r>
    </w:p>
    <w:p w:rsidR="00F96016" w:rsidRDefault="00F96016" w:rsidP="0029684B">
      <w:pPr>
        <w:rPr>
          <w:b/>
          <w:sz w:val="24"/>
          <w:szCs w:val="24"/>
          <w:u w:val="single"/>
        </w:rPr>
      </w:pPr>
    </w:p>
    <w:p w:rsidR="00F96016" w:rsidRDefault="00F96016" w:rsidP="0029684B">
      <w:pPr>
        <w:rPr>
          <w:b/>
          <w:sz w:val="24"/>
          <w:szCs w:val="24"/>
          <w:u w:val="single"/>
        </w:rPr>
      </w:pPr>
    </w:p>
    <w:p w:rsidR="00F96016" w:rsidRDefault="00F96016" w:rsidP="0029684B">
      <w:pPr>
        <w:rPr>
          <w:b/>
          <w:sz w:val="24"/>
          <w:szCs w:val="24"/>
          <w:u w:val="single"/>
        </w:rPr>
      </w:pPr>
    </w:p>
    <w:p w:rsidR="00F96016" w:rsidRDefault="00F96016" w:rsidP="0029684B">
      <w:pPr>
        <w:rPr>
          <w:b/>
          <w:sz w:val="24"/>
          <w:szCs w:val="24"/>
          <w:u w:val="single"/>
        </w:rPr>
      </w:pPr>
    </w:p>
    <w:p w:rsidR="00F96016" w:rsidRDefault="00F96016" w:rsidP="0029684B">
      <w:pPr>
        <w:rPr>
          <w:b/>
          <w:sz w:val="24"/>
          <w:szCs w:val="24"/>
          <w:u w:val="single"/>
        </w:rPr>
      </w:pPr>
    </w:p>
    <w:p w:rsidR="00F96016" w:rsidRDefault="00F96016" w:rsidP="0029684B">
      <w:pPr>
        <w:rPr>
          <w:b/>
          <w:sz w:val="24"/>
          <w:szCs w:val="24"/>
          <w:u w:val="single"/>
        </w:rPr>
      </w:pPr>
    </w:p>
    <w:p w:rsidR="007877AA" w:rsidRDefault="00F96016" w:rsidP="0029684B">
      <w:pPr>
        <w:rPr>
          <w:b/>
          <w:sz w:val="24"/>
          <w:szCs w:val="24"/>
          <w:u w:val="single"/>
        </w:rPr>
      </w:pPr>
      <w:r>
        <w:rPr>
          <w:b/>
          <w:sz w:val="24"/>
          <w:szCs w:val="24"/>
          <w:u w:val="single"/>
        </w:rPr>
        <w:t>How to See Other Member’s Comments for a Submission</w:t>
      </w:r>
    </w:p>
    <w:p w:rsidR="00F83934" w:rsidRPr="00F83934" w:rsidRDefault="00D2488C" w:rsidP="0029684B">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5814060</wp:posOffset>
                </wp:positionH>
                <wp:positionV relativeFrom="paragraph">
                  <wp:posOffset>1859280</wp:posOffset>
                </wp:positionV>
                <wp:extent cx="289560" cy="312420"/>
                <wp:effectExtent l="19050" t="0" r="15240" b="30480"/>
                <wp:wrapNone/>
                <wp:docPr id="6" name="Arrow: Down 6"/>
                <wp:cNvGraphicFramePr/>
                <a:graphic xmlns:a="http://schemas.openxmlformats.org/drawingml/2006/main">
                  <a:graphicData uri="http://schemas.microsoft.com/office/word/2010/wordprocessingShape">
                    <wps:wsp>
                      <wps:cNvSpPr/>
                      <wps:spPr>
                        <a:xfrm>
                          <a:off x="0" y="0"/>
                          <a:ext cx="28956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3C1B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457.8pt;margin-top:146.4pt;width:22.8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" adj="11590" fillcolor="#4472c4 [3204]" strokecolor="#1f3763 [1604]"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2019300</wp:posOffset>
                </wp:positionV>
                <wp:extent cx="281940" cy="228600"/>
                <wp:effectExtent l="19050" t="19050" r="22860" b="38100"/>
                <wp:wrapNone/>
                <wp:docPr id="5" name="Arrow: Left 5"/>
                <wp:cNvGraphicFramePr/>
                <a:graphic xmlns:a="http://schemas.openxmlformats.org/drawingml/2006/main">
                  <a:graphicData uri="http://schemas.microsoft.com/office/word/2010/wordprocessingShape">
                    <wps:wsp>
                      <wps:cNvSpPr/>
                      <wps:spPr>
                        <a:xfrm>
                          <a:off x="0" y="0"/>
                          <a:ext cx="28194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356F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69pt;margin-top:159pt;width:22.2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" adj="8757" fillcolor="#4472c4 [3204]" strokecolor="#1f3763 [1604]" strokeweight="1pt"/>
            </w:pict>
          </mc:Fallback>
        </mc:AlternateContent>
      </w:r>
      <w:r w:rsidR="00F83934">
        <w:rPr>
          <w:sz w:val="24"/>
          <w:szCs w:val="24"/>
        </w:rPr>
        <w:t xml:space="preserve">Use the left-hand menu to navigate to either “Full Board” or “Member Review” </w:t>
      </w:r>
      <w:r w:rsidR="00F83934" w:rsidRPr="00F83934">
        <w:rPr>
          <w:b/>
          <w:sz w:val="24"/>
          <w:szCs w:val="24"/>
        </w:rPr>
        <w:t>General</w:t>
      </w:r>
      <w:r w:rsidR="00F83934">
        <w:rPr>
          <w:b/>
          <w:sz w:val="24"/>
          <w:szCs w:val="24"/>
        </w:rPr>
        <w:t xml:space="preserve">.  </w:t>
      </w:r>
      <w:r w:rsidR="00F83934">
        <w:rPr>
          <w:sz w:val="24"/>
          <w:szCs w:val="24"/>
        </w:rPr>
        <w:t xml:space="preserve">Under </w:t>
      </w:r>
      <w:bookmarkStart w:id="1" w:name="_GoBack"/>
      <w:bookmarkEnd w:id="1"/>
      <w:r w:rsidR="00F83934">
        <w:rPr>
          <w:sz w:val="24"/>
          <w:szCs w:val="24"/>
        </w:rPr>
        <w:t>“Assigned Reviewers” click “Show Details/Hide Details” button to see comments of the reviewer that have been submitted.</w:t>
      </w:r>
    </w:p>
    <w:p w:rsidR="00F96016" w:rsidRPr="007877AA" w:rsidRDefault="00F96016" w:rsidP="0029684B">
      <w:pPr>
        <w:rPr>
          <w:b/>
          <w:sz w:val="24"/>
          <w:szCs w:val="24"/>
          <w:u w:val="single"/>
        </w:rPr>
      </w:pPr>
      <w:r w:rsidRPr="00F96016">
        <w:drawing>
          <wp:anchor distT="0" distB="0" distL="114300" distR="114300" simplePos="0" relativeHeight="251659264" behindDoc="0" locked="0" layoutInCell="1" allowOverlap="1">
            <wp:simplePos x="0" y="0"/>
            <wp:positionH relativeFrom="column">
              <wp:posOffset>-453390</wp:posOffset>
            </wp:positionH>
            <wp:positionV relativeFrom="paragraph">
              <wp:posOffset>162560</wp:posOffset>
            </wp:positionV>
            <wp:extent cx="6871670" cy="19888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1670" cy="1988820"/>
                    </a:xfrm>
                    <a:prstGeom prst="rect">
                      <a:avLst/>
                    </a:prstGeom>
                  </pic:spPr>
                </pic:pic>
              </a:graphicData>
            </a:graphic>
          </wp:anchor>
        </w:drawing>
      </w:r>
    </w:p>
    <w:sectPr w:rsidR="00F96016" w:rsidRPr="007877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DF1" w:rsidRDefault="00E81DF1" w:rsidP="0029684B">
      <w:pPr>
        <w:spacing w:after="0" w:line="240" w:lineRule="auto"/>
      </w:pPr>
      <w:r>
        <w:separator/>
      </w:r>
    </w:p>
  </w:endnote>
  <w:endnote w:type="continuationSeparator" w:id="0">
    <w:p w:rsidR="00E81DF1" w:rsidRDefault="00E81DF1" w:rsidP="0029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448980"/>
      <w:docPartObj>
        <w:docPartGallery w:val="Page Numbers (Bottom of Page)"/>
        <w:docPartUnique/>
      </w:docPartObj>
    </w:sdtPr>
    <w:sdtEndPr/>
    <w:sdtContent>
      <w:sdt>
        <w:sdtPr>
          <w:id w:val="-1769616900"/>
          <w:docPartObj>
            <w:docPartGallery w:val="Page Numbers (Top of Page)"/>
            <w:docPartUnique/>
          </w:docPartObj>
        </w:sdtPr>
        <w:sdtEndPr/>
        <w:sdtContent>
          <w:p w:rsidR="00215428" w:rsidRDefault="00215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48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88C">
              <w:rPr>
                <w:b/>
                <w:bCs/>
                <w:noProof/>
              </w:rPr>
              <w:t>4</w:t>
            </w:r>
            <w:r>
              <w:rPr>
                <w:b/>
                <w:bCs/>
                <w:sz w:val="24"/>
                <w:szCs w:val="24"/>
              </w:rPr>
              <w:fldChar w:fldCharType="end"/>
            </w:r>
          </w:p>
        </w:sdtContent>
      </w:sdt>
    </w:sdtContent>
  </w:sdt>
  <w:p w:rsidR="00215428" w:rsidRDefault="0021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DF1" w:rsidRDefault="00E81DF1" w:rsidP="0029684B">
      <w:pPr>
        <w:spacing w:after="0" w:line="240" w:lineRule="auto"/>
      </w:pPr>
      <w:r>
        <w:separator/>
      </w:r>
    </w:p>
  </w:footnote>
  <w:footnote w:type="continuationSeparator" w:id="0">
    <w:p w:rsidR="00E81DF1" w:rsidRDefault="00E81DF1" w:rsidP="0029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08B" w:rsidRDefault="0082008B">
    <w:pPr>
      <w:pStyle w:val="Header"/>
    </w:pPr>
    <w:r>
      <w:t>Version 08112017</w:t>
    </w:r>
  </w:p>
  <w:p w:rsidR="0082008B" w:rsidRDefault="0082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ADB"/>
    <w:multiLevelType w:val="hybridMultilevel"/>
    <w:tmpl w:val="89FE735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1D138D"/>
    <w:multiLevelType w:val="hybridMultilevel"/>
    <w:tmpl w:val="C7E40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D3C9D"/>
    <w:multiLevelType w:val="hybridMultilevel"/>
    <w:tmpl w:val="33DA8B82"/>
    <w:lvl w:ilvl="0" w:tplc="5598379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4B"/>
    <w:rsid w:val="000B27DA"/>
    <w:rsid w:val="001454B4"/>
    <w:rsid w:val="00215428"/>
    <w:rsid w:val="0023055B"/>
    <w:rsid w:val="0029684B"/>
    <w:rsid w:val="002A5741"/>
    <w:rsid w:val="002F7102"/>
    <w:rsid w:val="003C3EF5"/>
    <w:rsid w:val="00402F36"/>
    <w:rsid w:val="004F7025"/>
    <w:rsid w:val="00520001"/>
    <w:rsid w:val="0059337D"/>
    <w:rsid w:val="0061667A"/>
    <w:rsid w:val="00637425"/>
    <w:rsid w:val="006846D2"/>
    <w:rsid w:val="00737DCD"/>
    <w:rsid w:val="00774B95"/>
    <w:rsid w:val="007877AA"/>
    <w:rsid w:val="007D286A"/>
    <w:rsid w:val="0082008B"/>
    <w:rsid w:val="00847188"/>
    <w:rsid w:val="008656C2"/>
    <w:rsid w:val="0090686A"/>
    <w:rsid w:val="00B2173C"/>
    <w:rsid w:val="00BA40ED"/>
    <w:rsid w:val="00BC5796"/>
    <w:rsid w:val="00BD44DE"/>
    <w:rsid w:val="00D00BE0"/>
    <w:rsid w:val="00D13F08"/>
    <w:rsid w:val="00D16C28"/>
    <w:rsid w:val="00D2488C"/>
    <w:rsid w:val="00D30A5B"/>
    <w:rsid w:val="00D91D35"/>
    <w:rsid w:val="00DE603E"/>
    <w:rsid w:val="00E81DF1"/>
    <w:rsid w:val="00E95F1F"/>
    <w:rsid w:val="00F23715"/>
    <w:rsid w:val="00F83934"/>
    <w:rsid w:val="00F9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47E4"/>
  <w15:chartTrackingRefBased/>
  <w15:docId w15:val="{29F0CBBE-A106-48B0-BF05-3C18F3B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4B"/>
  </w:style>
  <w:style w:type="paragraph" w:styleId="Footer">
    <w:name w:val="footer"/>
    <w:basedOn w:val="Normal"/>
    <w:link w:val="FooterChar"/>
    <w:uiPriority w:val="99"/>
    <w:unhideWhenUsed/>
    <w:rsid w:val="0029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4B"/>
  </w:style>
  <w:style w:type="paragraph" w:styleId="ListParagraph">
    <w:name w:val="List Paragraph"/>
    <w:basedOn w:val="Normal"/>
    <w:uiPriority w:val="34"/>
    <w:qFormat/>
    <w:rsid w:val="007D286A"/>
    <w:pPr>
      <w:ind w:left="720"/>
      <w:contextualSpacing/>
    </w:pPr>
  </w:style>
  <w:style w:type="character" w:styleId="Hyperlink">
    <w:name w:val="Hyperlink"/>
    <w:basedOn w:val="DefaultParagraphFont"/>
    <w:uiPriority w:val="99"/>
    <w:unhideWhenUsed/>
    <w:rsid w:val="003C3EF5"/>
    <w:rPr>
      <w:color w:val="0563C1" w:themeColor="hyperlink"/>
      <w:u w:val="single"/>
    </w:rPr>
  </w:style>
  <w:style w:type="character" w:styleId="UnresolvedMention">
    <w:name w:val="Unresolved Mention"/>
    <w:basedOn w:val="DefaultParagraphFont"/>
    <w:uiPriority w:val="99"/>
    <w:semiHidden/>
    <w:unhideWhenUsed/>
    <w:rsid w:val="003C3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wright.edu/research/compliance/institutional-review-board-member-toolb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1"/>
    <w:rsid w:val="00450031"/>
    <w:rsid w:val="0070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9CF3E9C0424B01812B9EF93FD8FC66">
    <w:name w:val="159CF3E9C0424B01812B9EF93FD8FC66"/>
    <w:rsid w:val="00450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3</cp:revision>
  <dcterms:created xsi:type="dcterms:W3CDTF">2017-08-10T23:57:00Z</dcterms:created>
  <dcterms:modified xsi:type="dcterms:W3CDTF">2017-08-11T11:41:00Z</dcterms:modified>
</cp:coreProperties>
</file>