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D8" w:rsidRDefault="001B7AD8" w:rsidP="001B7AD8">
      <w:pPr>
        <w:jc w:val="center"/>
      </w:pPr>
      <w:r>
        <w:t>Undergraduate Academic Policies Committee</w:t>
      </w:r>
    </w:p>
    <w:p w:rsidR="001B7AD8" w:rsidRDefault="001B7AD8" w:rsidP="001B7AD8">
      <w:pPr>
        <w:jc w:val="center"/>
      </w:pPr>
      <w:r>
        <w:t>Thursday, October 30, 2014</w:t>
      </w:r>
    </w:p>
    <w:p w:rsidR="001B7AD8" w:rsidRDefault="001B7AD8" w:rsidP="001B7AD8">
      <w:pPr>
        <w:jc w:val="center"/>
      </w:pPr>
      <w:r>
        <w:t>Meeting Minutes</w:t>
      </w:r>
    </w:p>
    <w:p w:rsidR="001B7AD8" w:rsidRDefault="001B7AD8" w:rsidP="001B7AD8">
      <w:pPr>
        <w:jc w:val="center"/>
      </w:pPr>
    </w:p>
    <w:p w:rsidR="001B7AD8" w:rsidRDefault="001B7AD8" w:rsidP="001B7AD8">
      <w:pPr>
        <w:rPr>
          <w:u w:val="single"/>
        </w:rPr>
        <w:sectPr w:rsidR="001B7AD8" w:rsidSect="00A55F0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B7AD8" w:rsidRPr="000337FF" w:rsidRDefault="001B7AD8" w:rsidP="001B7AD8">
      <w:pPr>
        <w:rPr>
          <w:u w:val="single"/>
        </w:rPr>
      </w:pPr>
      <w:r w:rsidRPr="000337FF">
        <w:rPr>
          <w:u w:val="single"/>
        </w:rPr>
        <w:lastRenderedPageBreak/>
        <w:t>Voting Members</w:t>
      </w:r>
    </w:p>
    <w:p w:rsidR="001B7AD8" w:rsidRDefault="001B7AD8" w:rsidP="001B7AD8">
      <w:pPr>
        <w:pStyle w:val="ListParagraph"/>
        <w:numPr>
          <w:ilvl w:val="0"/>
          <w:numId w:val="1"/>
        </w:numPr>
      </w:pPr>
      <w:r>
        <w:t xml:space="preserve">Carol </w:t>
      </w:r>
      <w:proofErr w:type="spellStart"/>
      <w:r>
        <w:t>Loranger</w:t>
      </w:r>
      <w:proofErr w:type="spellEnd"/>
      <w:r>
        <w:t xml:space="preserve">, </w:t>
      </w:r>
      <w:proofErr w:type="spellStart"/>
      <w:r>
        <w:t>CoLA</w:t>
      </w:r>
      <w:proofErr w:type="spellEnd"/>
    </w:p>
    <w:p w:rsidR="001B7AD8" w:rsidRDefault="001B7AD8" w:rsidP="001B7AD8">
      <w:pPr>
        <w:pStyle w:val="ListParagraph"/>
        <w:numPr>
          <w:ilvl w:val="0"/>
          <w:numId w:val="1"/>
        </w:numPr>
      </w:pPr>
      <w:r>
        <w:t>Gina Oswald, CEHS</w:t>
      </w:r>
    </w:p>
    <w:p w:rsidR="001B7AD8" w:rsidRDefault="001B7AD8" w:rsidP="001B7AD8">
      <w:pPr>
        <w:pStyle w:val="ListParagraph"/>
        <w:numPr>
          <w:ilvl w:val="0"/>
          <w:numId w:val="1"/>
        </w:numPr>
      </w:pPr>
      <w:r>
        <w:t>John Gallagher, CECS</w:t>
      </w:r>
    </w:p>
    <w:p w:rsidR="001B7AD8" w:rsidRDefault="001B7AD8" w:rsidP="001B7AD8">
      <w:pPr>
        <w:pStyle w:val="ListParagraph"/>
        <w:numPr>
          <w:ilvl w:val="0"/>
          <w:numId w:val="1"/>
        </w:numPr>
      </w:pPr>
      <w:r>
        <w:t xml:space="preserve">Sherrill Smith, </w:t>
      </w:r>
      <w:proofErr w:type="spellStart"/>
      <w:r>
        <w:t>CoNH</w:t>
      </w:r>
      <w:proofErr w:type="spellEnd"/>
    </w:p>
    <w:p w:rsidR="001B7AD8" w:rsidRDefault="001B7AD8" w:rsidP="001B7AD8">
      <w:pPr>
        <w:pStyle w:val="ListParagraph"/>
        <w:numPr>
          <w:ilvl w:val="0"/>
          <w:numId w:val="1"/>
        </w:numPr>
      </w:pPr>
      <w:r>
        <w:t xml:space="preserve">Gary Burns, </w:t>
      </w:r>
      <w:proofErr w:type="spellStart"/>
      <w:r>
        <w:t>CoSM</w:t>
      </w:r>
      <w:proofErr w:type="spellEnd"/>
    </w:p>
    <w:p w:rsidR="001B7AD8" w:rsidRDefault="001B7AD8" w:rsidP="001B7AD8">
      <w:pPr>
        <w:pStyle w:val="ListParagraph"/>
        <w:ind w:left="360"/>
      </w:pPr>
      <w:r>
        <w:t xml:space="preserve">Mark </w:t>
      </w:r>
      <w:proofErr w:type="spellStart"/>
      <w:r>
        <w:t>Cubberley</w:t>
      </w:r>
      <w:proofErr w:type="spellEnd"/>
      <w:r>
        <w:t>, Lake</w:t>
      </w:r>
    </w:p>
    <w:p w:rsidR="001B7AD8" w:rsidRDefault="001B7AD8" w:rsidP="001B7AD8">
      <w:pPr>
        <w:pStyle w:val="ListParagraph"/>
        <w:numPr>
          <w:ilvl w:val="0"/>
          <w:numId w:val="1"/>
        </w:numPr>
      </w:pPr>
      <w:proofErr w:type="spellStart"/>
      <w:r>
        <w:t>Inder</w:t>
      </w:r>
      <w:proofErr w:type="spellEnd"/>
      <w:r>
        <w:t xml:space="preserve"> </w:t>
      </w:r>
      <w:proofErr w:type="spellStart"/>
      <w:r>
        <w:t>Khera</w:t>
      </w:r>
      <w:proofErr w:type="spellEnd"/>
      <w:r>
        <w:t xml:space="preserve">, </w:t>
      </w:r>
      <w:proofErr w:type="spellStart"/>
      <w:r>
        <w:t>RSCoB</w:t>
      </w:r>
      <w:proofErr w:type="spellEnd"/>
    </w:p>
    <w:p w:rsidR="001B7AD8" w:rsidRPr="000337FF" w:rsidRDefault="001B7AD8" w:rsidP="001B7AD8">
      <w:pPr>
        <w:rPr>
          <w:u w:val="single"/>
        </w:rPr>
      </w:pPr>
      <w:r w:rsidRPr="000337FF">
        <w:rPr>
          <w:u w:val="single"/>
        </w:rPr>
        <w:lastRenderedPageBreak/>
        <w:t>Ex-officio / Non-voting</w:t>
      </w:r>
    </w:p>
    <w:p w:rsidR="001B7AD8" w:rsidRDefault="001B7AD8" w:rsidP="001B7AD8">
      <w:pPr>
        <w:pStyle w:val="ListParagraph"/>
        <w:numPr>
          <w:ilvl w:val="0"/>
          <w:numId w:val="2"/>
        </w:numPr>
      </w:pPr>
      <w:r>
        <w:t>Joe Law, Provost Designee</w:t>
      </w:r>
    </w:p>
    <w:p w:rsidR="001B7AD8" w:rsidRDefault="001B7AD8" w:rsidP="001B7AD8">
      <w:pPr>
        <w:pStyle w:val="ListParagraph"/>
        <w:numPr>
          <w:ilvl w:val="0"/>
          <w:numId w:val="2"/>
        </w:numPr>
      </w:pPr>
      <w:r>
        <w:t>Mary Holland, Registrar</w:t>
      </w:r>
    </w:p>
    <w:p w:rsidR="001B7AD8" w:rsidRDefault="001B7AD8" w:rsidP="001B7AD8">
      <w:pPr>
        <w:pStyle w:val="ListParagraph"/>
        <w:numPr>
          <w:ilvl w:val="1"/>
          <w:numId w:val="2"/>
        </w:numPr>
      </w:pPr>
      <w:r>
        <w:t xml:space="preserve">Eric </w:t>
      </w:r>
      <w:proofErr w:type="spellStart"/>
      <w:r>
        <w:t>Poch</w:t>
      </w:r>
      <w:proofErr w:type="spellEnd"/>
      <w:r>
        <w:t xml:space="preserve"> (D)</w:t>
      </w:r>
    </w:p>
    <w:p w:rsidR="001B7AD8" w:rsidRDefault="001B7AD8" w:rsidP="001B7AD8">
      <w:pPr>
        <w:pStyle w:val="ListParagraph"/>
        <w:numPr>
          <w:ilvl w:val="0"/>
          <w:numId w:val="2"/>
        </w:numPr>
      </w:pPr>
      <w:r>
        <w:t>Gavin Doll, Student Government</w:t>
      </w:r>
    </w:p>
    <w:p w:rsidR="001B7AD8" w:rsidRDefault="001B7AD8" w:rsidP="001B7AD8">
      <w:pPr>
        <w:pStyle w:val="ListParagraph"/>
        <w:numPr>
          <w:ilvl w:val="0"/>
          <w:numId w:val="2"/>
        </w:numPr>
      </w:pPr>
      <w:r>
        <w:t xml:space="preserve">Susan </w:t>
      </w:r>
      <w:proofErr w:type="spellStart"/>
      <w:r>
        <w:t>Carrafiellio</w:t>
      </w:r>
      <w:proofErr w:type="spellEnd"/>
      <w:r>
        <w:t>, Honors</w:t>
      </w:r>
    </w:p>
    <w:p w:rsidR="001B7AD8" w:rsidRDefault="001B7AD8" w:rsidP="001B7AD8">
      <w:pPr>
        <w:pStyle w:val="ListParagraph"/>
        <w:numPr>
          <w:ilvl w:val="0"/>
          <w:numId w:val="2"/>
        </w:numPr>
      </w:pPr>
      <w:r>
        <w:t xml:space="preserve">Marjorie </w:t>
      </w:r>
      <w:proofErr w:type="spellStart"/>
      <w:r>
        <w:t>McLellan</w:t>
      </w:r>
      <w:proofErr w:type="spellEnd"/>
      <w:r>
        <w:t>, Service Learning</w:t>
      </w:r>
    </w:p>
    <w:p w:rsidR="001B7AD8" w:rsidRDefault="001B7AD8" w:rsidP="001B7AD8">
      <w:pPr>
        <w:sectPr w:rsidR="001B7AD8" w:rsidSect="001B7AD8">
          <w:type w:val="continuous"/>
          <w:pgSz w:w="12240" w:h="15840"/>
          <w:pgMar w:top="1440" w:right="1800" w:bottom="1440" w:left="1800" w:header="720" w:footer="720" w:gutter="0"/>
          <w:cols w:num="2" w:space="0"/>
          <w:docGrid w:linePitch="360"/>
        </w:sectPr>
      </w:pPr>
    </w:p>
    <w:p w:rsidR="001B7AD8" w:rsidRDefault="001B7AD8" w:rsidP="001B7AD8"/>
    <w:p w:rsidR="001B7AD8" w:rsidRDefault="001B7AD8" w:rsidP="001B7AD8">
      <w:pPr>
        <w:pStyle w:val="ListParagraph"/>
        <w:numPr>
          <w:ilvl w:val="0"/>
          <w:numId w:val="3"/>
        </w:numPr>
      </w:pPr>
      <w:r>
        <w:t xml:space="preserve">Dr. </w:t>
      </w:r>
      <w:proofErr w:type="spellStart"/>
      <w:r>
        <w:t>Loranger</w:t>
      </w:r>
      <w:proofErr w:type="spellEnd"/>
      <w:r>
        <w:t xml:space="preserve"> called the meeting to order at 10:30am</w:t>
      </w:r>
    </w:p>
    <w:p w:rsidR="001B7AD8" w:rsidRDefault="001B7AD8" w:rsidP="001B7AD8">
      <w:pPr>
        <w:pStyle w:val="ListParagraph"/>
        <w:numPr>
          <w:ilvl w:val="0"/>
          <w:numId w:val="3"/>
        </w:numPr>
      </w:pPr>
      <w:r>
        <w:t>The committee project leads gave status updates on their respective projects:</w:t>
      </w:r>
    </w:p>
    <w:p w:rsidR="001B7AD8" w:rsidRDefault="0056512E" w:rsidP="001B7AD8">
      <w:pPr>
        <w:pStyle w:val="ListParagraph"/>
        <w:numPr>
          <w:ilvl w:val="1"/>
          <w:numId w:val="3"/>
        </w:numPr>
      </w:pPr>
      <w:r>
        <w:t>Entrance r</w:t>
      </w:r>
      <w:r w:rsidR="001B7AD8">
        <w:t xml:space="preserve">equirements / </w:t>
      </w:r>
      <w:r>
        <w:t>remediation (Oswald)</w:t>
      </w:r>
    </w:p>
    <w:p w:rsidR="0056512E" w:rsidRDefault="0056512E" w:rsidP="0056512E">
      <w:pPr>
        <w:pStyle w:val="ListParagraph"/>
        <w:numPr>
          <w:ilvl w:val="2"/>
          <w:numId w:val="3"/>
        </w:numPr>
      </w:pPr>
      <w:r>
        <w:t>May have information regarding the Substitution Deadline Policy by November 12</w:t>
      </w:r>
      <w:r w:rsidRPr="0056512E">
        <w:rPr>
          <w:vertAlign w:val="superscript"/>
        </w:rPr>
        <w:t>th</w:t>
      </w:r>
      <w:r>
        <w:t>.</w:t>
      </w:r>
    </w:p>
    <w:p w:rsidR="0056512E" w:rsidRDefault="0056512E" w:rsidP="0056512E">
      <w:pPr>
        <w:pStyle w:val="ListParagraph"/>
        <w:numPr>
          <w:ilvl w:val="1"/>
          <w:numId w:val="3"/>
        </w:numPr>
      </w:pPr>
      <w:r>
        <w:t>Guidelines for non-contact course credit (Burns)</w:t>
      </w:r>
    </w:p>
    <w:p w:rsidR="0056512E" w:rsidRDefault="0056512E" w:rsidP="0056512E">
      <w:pPr>
        <w:pStyle w:val="ListParagraph"/>
        <w:numPr>
          <w:ilvl w:val="2"/>
          <w:numId w:val="3"/>
        </w:numPr>
      </w:pPr>
      <w:r>
        <w:t>Has met with Dr. Joe Slater and Dr. Barry Milligan (Grad Council)</w:t>
      </w:r>
    </w:p>
    <w:p w:rsidR="0056512E" w:rsidRDefault="0056512E" w:rsidP="0056512E">
      <w:pPr>
        <w:pStyle w:val="ListParagraph"/>
        <w:numPr>
          <w:ilvl w:val="1"/>
          <w:numId w:val="3"/>
        </w:numPr>
      </w:pPr>
      <w:r>
        <w:t>Sunset policy on inactive programs/courses (Smith)</w:t>
      </w:r>
    </w:p>
    <w:p w:rsidR="0056512E" w:rsidRDefault="0056512E" w:rsidP="0056512E">
      <w:pPr>
        <w:pStyle w:val="ListParagraph"/>
        <w:numPr>
          <w:ilvl w:val="2"/>
          <w:numId w:val="3"/>
        </w:numPr>
      </w:pPr>
      <w:r>
        <w:t>Reviewed policies at other universities (3-5 years)</w:t>
      </w:r>
    </w:p>
    <w:p w:rsidR="0056512E" w:rsidRDefault="0056512E" w:rsidP="0056512E">
      <w:pPr>
        <w:pStyle w:val="ListParagraph"/>
        <w:numPr>
          <w:ilvl w:val="2"/>
          <w:numId w:val="3"/>
        </w:numPr>
      </w:pPr>
      <w:r>
        <w:t>Will work with Mary Holland, University Registrar, to develop a catalogue update policy</w:t>
      </w:r>
    </w:p>
    <w:p w:rsidR="0056512E" w:rsidRDefault="0056512E" w:rsidP="0056512E">
      <w:pPr>
        <w:pStyle w:val="ListParagraph"/>
        <w:numPr>
          <w:ilvl w:val="2"/>
          <w:numId w:val="3"/>
        </w:numPr>
      </w:pPr>
      <w:r>
        <w:t>May have a draft for November 13</w:t>
      </w:r>
      <w:r w:rsidRPr="0056512E">
        <w:rPr>
          <w:vertAlign w:val="superscript"/>
        </w:rPr>
        <w:t>th</w:t>
      </w:r>
      <w:r>
        <w:t xml:space="preserve"> committee meeting</w:t>
      </w:r>
    </w:p>
    <w:p w:rsidR="0056512E" w:rsidRDefault="0056512E" w:rsidP="0056512E">
      <w:pPr>
        <w:pStyle w:val="ListParagraph"/>
        <w:numPr>
          <w:ilvl w:val="1"/>
          <w:numId w:val="3"/>
        </w:numPr>
      </w:pPr>
      <w:r>
        <w:t>Distance Education (Gallagher/Doll)</w:t>
      </w:r>
    </w:p>
    <w:p w:rsidR="0056512E" w:rsidRDefault="0056512E" w:rsidP="0056512E">
      <w:pPr>
        <w:pStyle w:val="ListParagraph"/>
        <w:numPr>
          <w:ilvl w:val="2"/>
          <w:numId w:val="3"/>
        </w:numPr>
      </w:pPr>
      <w:r>
        <w:t xml:space="preserve">Dr. </w:t>
      </w:r>
      <w:proofErr w:type="spellStart"/>
      <w:r>
        <w:t>Loranger</w:t>
      </w:r>
      <w:proofErr w:type="spellEnd"/>
      <w:r>
        <w:t xml:space="preserve"> has instructed Dr. </w:t>
      </w:r>
      <w:proofErr w:type="spellStart"/>
      <w:r>
        <w:t>Gallageher</w:t>
      </w:r>
      <w:proofErr w:type="spellEnd"/>
      <w:r>
        <w:t xml:space="preserve"> and Student Representative Doll to serve, along with Dr. Oswald, on the new Faculty Senate Distance Education Task Force </w:t>
      </w:r>
    </w:p>
    <w:p w:rsidR="0056512E" w:rsidRDefault="0056512E" w:rsidP="0056512E">
      <w:pPr>
        <w:pStyle w:val="ListParagraph"/>
        <w:numPr>
          <w:ilvl w:val="1"/>
          <w:numId w:val="3"/>
        </w:numPr>
      </w:pPr>
      <w:r>
        <w:t>Policy on Policy (</w:t>
      </w:r>
      <w:proofErr w:type="spellStart"/>
      <w:r>
        <w:t>Loranger</w:t>
      </w:r>
      <w:proofErr w:type="spellEnd"/>
      <w:r>
        <w:t>)</w:t>
      </w:r>
    </w:p>
    <w:p w:rsidR="0056512E" w:rsidRDefault="00AF00CA" w:rsidP="0056512E">
      <w:pPr>
        <w:pStyle w:val="ListParagraph"/>
        <w:numPr>
          <w:ilvl w:val="2"/>
          <w:numId w:val="3"/>
        </w:numPr>
      </w:pPr>
      <w:r>
        <w:t xml:space="preserve">Dr. </w:t>
      </w:r>
      <w:proofErr w:type="spellStart"/>
      <w:r>
        <w:t>Loranger</w:t>
      </w:r>
      <w:proofErr w:type="spellEnd"/>
      <w:r>
        <w:t xml:space="preserve"> has noted that a policy workflow system will take the place of the Policy on Policies.</w:t>
      </w:r>
    </w:p>
    <w:p w:rsidR="00AF00CA" w:rsidRDefault="00AF00CA" w:rsidP="00AF00CA">
      <w:pPr>
        <w:pStyle w:val="ListParagraph"/>
        <w:numPr>
          <w:ilvl w:val="0"/>
          <w:numId w:val="3"/>
        </w:numPr>
      </w:pPr>
      <w:r>
        <w:t xml:space="preserve">Dr. </w:t>
      </w:r>
      <w:proofErr w:type="spellStart"/>
      <w:r>
        <w:t>Loranger</w:t>
      </w:r>
      <w:proofErr w:type="spellEnd"/>
      <w:r>
        <w:t xml:space="preserve"> briefed the committee regarding several new Faculty Senate ad-hoc committees and charges that will impact the UAPC:</w:t>
      </w:r>
    </w:p>
    <w:p w:rsidR="00AF00CA" w:rsidRDefault="00AF00CA" w:rsidP="00AF00CA">
      <w:pPr>
        <w:pStyle w:val="ListParagraph"/>
        <w:numPr>
          <w:ilvl w:val="1"/>
          <w:numId w:val="3"/>
        </w:numPr>
      </w:pPr>
      <w:r>
        <w:t>Distance Education Task Force</w:t>
      </w:r>
    </w:p>
    <w:p w:rsidR="00AF00CA" w:rsidRPr="00AF00CA" w:rsidRDefault="00AF00CA" w:rsidP="00AF00CA">
      <w:pPr>
        <w:pStyle w:val="ListParagraph"/>
        <w:ind w:left="1080"/>
        <w:rPr>
          <w:sz w:val="16"/>
        </w:rPr>
      </w:pPr>
      <w:hyperlink r:id="rId6" w:history="1">
        <w:r w:rsidRPr="00AF00CA">
          <w:rPr>
            <w:rStyle w:val="Hyperlink"/>
            <w:sz w:val="16"/>
          </w:rPr>
          <w:t>http://www.wright.edu/administration/senate/documents/Taskforce_on_Distance_Education_charge.pdf</w:t>
        </w:r>
      </w:hyperlink>
      <w:r w:rsidRPr="00AF00CA">
        <w:rPr>
          <w:sz w:val="16"/>
        </w:rPr>
        <w:t xml:space="preserve"> </w:t>
      </w:r>
    </w:p>
    <w:p w:rsidR="00AF00CA" w:rsidRDefault="00AF00CA" w:rsidP="00AF00CA">
      <w:pPr>
        <w:pStyle w:val="ListParagraph"/>
        <w:numPr>
          <w:ilvl w:val="1"/>
          <w:numId w:val="3"/>
        </w:numPr>
      </w:pPr>
      <w:r>
        <w:t>General Education Core Review Committee</w:t>
      </w:r>
    </w:p>
    <w:p w:rsidR="00AF00CA" w:rsidRPr="00AF00CA" w:rsidRDefault="00AF00CA" w:rsidP="00AF00CA">
      <w:pPr>
        <w:pStyle w:val="ListParagraph"/>
        <w:ind w:left="1080"/>
        <w:rPr>
          <w:sz w:val="16"/>
        </w:rPr>
      </w:pPr>
      <w:hyperlink r:id="rId7" w:history="1">
        <w:r w:rsidRPr="00AF00CA">
          <w:rPr>
            <w:rStyle w:val="Hyperlink"/>
            <w:sz w:val="16"/>
          </w:rPr>
          <w:t>http://www.wright.edu/administration/senate/documents/General_Education_Core_Review_Committee.pdf</w:t>
        </w:r>
      </w:hyperlink>
      <w:r w:rsidRPr="00AF00CA">
        <w:rPr>
          <w:sz w:val="16"/>
        </w:rPr>
        <w:t xml:space="preserve">  </w:t>
      </w:r>
    </w:p>
    <w:p w:rsidR="00AF00CA" w:rsidRDefault="00AF00CA" w:rsidP="00AF00CA">
      <w:pPr>
        <w:pStyle w:val="ListParagraph"/>
        <w:numPr>
          <w:ilvl w:val="1"/>
          <w:numId w:val="3"/>
        </w:numPr>
      </w:pPr>
      <w:r>
        <w:t>Senate response to the IPOC Report (2 charges to UAPC)</w:t>
      </w:r>
    </w:p>
    <w:p w:rsidR="00AF00CA" w:rsidRPr="00AF00CA" w:rsidRDefault="00AF00CA" w:rsidP="00AF00CA">
      <w:pPr>
        <w:pStyle w:val="ListParagraph"/>
        <w:ind w:left="1080"/>
        <w:rPr>
          <w:sz w:val="22"/>
        </w:rPr>
      </w:pPr>
      <w:hyperlink r:id="rId8" w:history="1">
        <w:r w:rsidRPr="00AF00CA">
          <w:rPr>
            <w:rStyle w:val="Hyperlink"/>
            <w:sz w:val="16"/>
          </w:rPr>
          <w:t>http://www.wright.edu/administration/senate/documents/Senate_Response_to_IPOC_Report.pdf</w:t>
        </w:r>
      </w:hyperlink>
      <w:r w:rsidRPr="00AF00CA">
        <w:rPr>
          <w:sz w:val="16"/>
        </w:rPr>
        <w:t xml:space="preserve"> </w:t>
      </w:r>
    </w:p>
    <w:p w:rsidR="00AF00CA" w:rsidRPr="00AF00CA" w:rsidRDefault="00AF00CA" w:rsidP="00AF00CA">
      <w:pPr>
        <w:pStyle w:val="ListParagraph"/>
        <w:ind w:left="1080"/>
        <w:rPr>
          <w:sz w:val="22"/>
        </w:rPr>
      </w:pPr>
    </w:p>
    <w:p w:rsidR="00AF00CA" w:rsidRDefault="00AF00CA" w:rsidP="00AF00CA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Prior Learning Assessment (PLA) – members of the committee were asked to find documentation from their respective colleges regarding different offerings of PLA and specifically college/department policies governing credit-by-exam.</w:t>
      </w:r>
    </w:p>
    <w:p w:rsidR="00AF00CA" w:rsidRPr="00AF00CA" w:rsidRDefault="000B1D13" w:rsidP="00AF00CA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Dr. </w:t>
      </w:r>
      <w:proofErr w:type="spellStart"/>
      <w:r>
        <w:rPr>
          <w:sz w:val="22"/>
        </w:rPr>
        <w:t>Loranger</w:t>
      </w:r>
      <w:proofErr w:type="spellEnd"/>
      <w:r>
        <w:rPr>
          <w:sz w:val="22"/>
        </w:rPr>
        <w:t xml:space="preserve"> adjourned the meeting at 11:45am.</w:t>
      </w:r>
      <w:bookmarkStart w:id="0" w:name="_GoBack"/>
      <w:bookmarkEnd w:id="0"/>
    </w:p>
    <w:p w:rsidR="00A55F07" w:rsidRDefault="00A55F07"/>
    <w:sectPr w:rsidR="00A55F07" w:rsidSect="001B7AD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FE0"/>
    <w:multiLevelType w:val="hybridMultilevel"/>
    <w:tmpl w:val="B6C0976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826CE"/>
    <w:multiLevelType w:val="hybridMultilevel"/>
    <w:tmpl w:val="6556F9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DB6F96"/>
    <w:multiLevelType w:val="hybridMultilevel"/>
    <w:tmpl w:val="86169B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3C4FB5"/>
    <w:multiLevelType w:val="hybridMultilevel"/>
    <w:tmpl w:val="23945AC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ED54FE"/>
    <w:multiLevelType w:val="hybridMultilevel"/>
    <w:tmpl w:val="C9288B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D8"/>
    <w:rsid w:val="000B1D13"/>
    <w:rsid w:val="001B7AD8"/>
    <w:rsid w:val="0056512E"/>
    <w:rsid w:val="00A55F07"/>
    <w:rsid w:val="00A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5A1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right.edu/administration/senate/documents/Taskforce_on_Distance_Education_charge.pdf" TargetMode="External"/><Relationship Id="rId7" Type="http://schemas.openxmlformats.org/officeDocument/2006/relationships/hyperlink" Target="http://www.wright.edu/administration/senate/documents/General_Education_Core_Review_Committee.pdf" TargetMode="External"/><Relationship Id="rId8" Type="http://schemas.openxmlformats.org/officeDocument/2006/relationships/hyperlink" Target="http://www.wright.edu/administration/senate/documents/Senate_Response_to_IPOC_Report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376</Words>
  <Characters>2147</Characters>
  <Application>Microsoft Macintosh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Nethers</dc:creator>
  <cp:keywords/>
  <dc:description/>
  <cp:lastModifiedBy>Bryan Nethers</cp:lastModifiedBy>
  <cp:revision>1</cp:revision>
  <dcterms:created xsi:type="dcterms:W3CDTF">2014-11-12T15:46:00Z</dcterms:created>
  <dcterms:modified xsi:type="dcterms:W3CDTF">2014-11-12T20:14:00Z</dcterms:modified>
</cp:coreProperties>
</file>