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33525" w14:textId="77777777" w:rsidR="00420850" w:rsidRPr="008549AB" w:rsidRDefault="00420850" w:rsidP="00420850">
      <w:pPr>
        <w:jc w:val="center"/>
        <w:rPr>
          <w:b/>
          <w:sz w:val="20"/>
          <w:szCs w:val="20"/>
        </w:rPr>
      </w:pPr>
      <w:r w:rsidRPr="008549AB">
        <w:rPr>
          <w:b/>
          <w:sz w:val="20"/>
          <w:szCs w:val="20"/>
        </w:rPr>
        <w:t>Undergraduate Curriculum Review Committee</w:t>
      </w:r>
    </w:p>
    <w:p w14:paraId="4E4AA41B" w14:textId="77777777" w:rsidR="00420850" w:rsidRPr="008549AB" w:rsidRDefault="00F72327" w:rsidP="0042085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DRAFT </w:t>
      </w:r>
      <w:r w:rsidR="00420850" w:rsidRPr="008549AB">
        <w:rPr>
          <w:b/>
          <w:sz w:val="20"/>
          <w:szCs w:val="20"/>
        </w:rPr>
        <w:t>Meeting Minutes</w:t>
      </w:r>
    </w:p>
    <w:p w14:paraId="20868D95" w14:textId="77777777" w:rsidR="00420850" w:rsidRPr="008549AB" w:rsidRDefault="00420850" w:rsidP="00420850">
      <w:pPr>
        <w:jc w:val="center"/>
        <w:rPr>
          <w:b/>
          <w:sz w:val="20"/>
          <w:szCs w:val="20"/>
        </w:rPr>
      </w:pPr>
      <w:r w:rsidRPr="008549AB">
        <w:rPr>
          <w:b/>
          <w:sz w:val="20"/>
          <w:szCs w:val="20"/>
        </w:rPr>
        <w:t xml:space="preserve">Friday, </w:t>
      </w:r>
      <w:r w:rsidR="00F72327">
        <w:rPr>
          <w:b/>
          <w:sz w:val="20"/>
          <w:szCs w:val="20"/>
        </w:rPr>
        <w:t>October 11</w:t>
      </w:r>
      <w:r w:rsidRPr="008549AB">
        <w:rPr>
          <w:b/>
          <w:sz w:val="20"/>
          <w:szCs w:val="20"/>
        </w:rPr>
        <w:t>, 2013</w:t>
      </w:r>
    </w:p>
    <w:p w14:paraId="64F24493" w14:textId="77777777" w:rsidR="00420850" w:rsidRPr="00D02591" w:rsidRDefault="00420850" w:rsidP="00420850">
      <w:pPr>
        <w:rPr>
          <w:sz w:val="20"/>
          <w:szCs w:val="20"/>
        </w:rPr>
      </w:pPr>
    </w:p>
    <w:p w14:paraId="3D3DA520" w14:textId="77777777" w:rsidR="00420850" w:rsidRPr="00D02591" w:rsidRDefault="00420850" w:rsidP="00420850">
      <w:pPr>
        <w:rPr>
          <w:b/>
          <w:sz w:val="20"/>
          <w:szCs w:val="20"/>
          <w:u w:val="single"/>
        </w:rPr>
      </w:pPr>
      <w:r w:rsidRPr="00D02591">
        <w:rPr>
          <w:b/>
          <w:sz w:val="20"/>
          <w:szCs w:val="20"/>
          <w:u w:val="single"/>
        </w:rPr>
        <w:t>Attendance</w:t>
      </w:r>
    </w:p>
    <w:p w14:paraId="00F4A1C8" w14:textId="77777777" w:rsidR="00420850" w:rsidRPr="00D02591" w:rsidRDefault="00420850" w:rsidP="00420850">
      <w:pPr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20850" w:rsidRPr="00D02591" w14:paraId="7A997E01" w14:textId="77777777" w:rsidTr="00F72327">
        <w:tc>
          <w:tcPr>
            <w:tcW w:w="4428" w:type="dxa"/>
          </w:tcPr>
          <w:p w14:paraId="43EF3160" w14:textId="77777777" w:rsidR="00420850" w:rsidRPr="00D02591" w:rsidRDefault="00420850" w:rsidP="00420850">
            <w:pPr>
              <w:rPr>
                <w:b/>
                <w:sz w:val="20"/>
                <w:szCs w:val="20"/>
              </w:rPr>
            </w:pPr>
            <w:r w:rsidRPr="00D02591">
              <w:rPr>
                <w:b/>
                <w:sz w:val="20"/>
                <w:szCs w:val="20"/>
              </w:rPr>
              <w:t>Voting Members</w:t>
            </w:r>
          </w:p>
        </w:tc>
        <w:tc>
          <w:tcPr>
            <w:tcW w:w="4428" w:type="dxa"/>
          </w:tcPr>
          <w:p w14:paraId="4A4600CC" w14:textId="77777777" w:rsidR="00420850" w:rsidRPr="00D02591" w:rsidRDefault="00420850" w:rsidP="00420850">
            <w:pPr>
              <w:rPr>
                <w:b/>
                <w:sz w:val="20"/>
                <w:szCs w:val="20"/>
              </w:rPr>
            </w:pPr>
            <w:r w:rsidRPr="00D02591">
              <w:rPr>
                <w:b/>
                <w:sz w:val="20"/>
                <w:szCs w:val="20"/>
              </w:rPr>
              <w:t>Ex-officio / Non-Voting</w:t>
            </w:r>
          </w:p>
        </w:tc>
      </w:tr>
      <w:tr w:rsidR="00420850" w:rsidRPr="00D02591" w14:paraId="0FA59029" w14:textId="77777777" w:rsidTr="00F72327">
        <w:tc>
          <w:tcPr>
            <w:tcW w:w="4428" w:type="dxa"/>
          </w:tcPr>
          <w:p w14:paraId="6D83DBC7" w14:textId="77777777" w:rsidR="00420850" w:rsidRPr="00D02591" w:rsidRDefault="00420850" w:rsidP="00420850">
            <w:pPr>
              <w:pStyle w:val="ListParagraph"/>
              <w:numPr>
                <w:ilvl w:val="0"/>
                <w:numId w:val="1"/>
              </w:numPr>
              <w:rPr>
                <w:rFonts w:eastAsia="Times"/>
                <w:sz w:val="20"/>
                <w:szCs w:val="20"/>
              </w:rPr>
            </w:pPr>
            <w:proofErr w:type="spellStart"/>
            <w:r w:rsidRPr="00D02591">
              <w:rPr>
                <w:rFonts w:eastAsia="Times"/>
                <w:sz w:val="20"/>
                <w:szCs w:val="20"/>
              </w:rPr>
              <w:t>Schieltz</w:t>
            </w:r>
            <w:proofErr w:type="spellEnd"/>
            <w:r w:rsidRPr="00D02591">
              <w:rPr>
                <w:rFonts w:eastAsia="Times"/>
                <w:sz w:val="20"/>
                <w:szCs w:val="20"/>
              </w:rPr>
              <w:t>, Bev; COSM, Chair</w:t>
            </w:r>
          </w:p>
        </w:tc>
        <w:tc>
          <w:tcPr>
            <w:tcW w:w="4428" w:type="dxa"/>
          </w:tcPr>
          <w:p w14:paraId="76936563" w14:textId="77777777" w:rsidR="00420850" w:rsidRPr="00D02591" w:rsidRDefault="00420850" w:rsidP="00420850">
            <w:pPr>
              <w:pStyle w:val="ListParagraph"/>
              <w:rPr>
                <w:sz w:val="20"/>
                <w:szCs w:val="20"/>
              </w:rPr>
            </w:pPr>
            <w:proofErr w:type="spellStart"/>
            <w:r w:rsidRPr="00D02591">
              <w:rPr>
                <w:sz w:val="20"/>
                <w:szCs w:val="20"/>
              </w:rPr>
              <w:t>Brun</w:t>
            </w:r>
            <w:proofErr w:type="spellEnd"/>
            <w:r w:rsidRPr="00D02591">
              <w:rPr>
                <w:sz w:val="20"/>
                <w:szCs w:val="20"/>
              </w:rPr>
              <w:t>, Carl; Multicultural</w:t>
            </w:r>
          </w:p>
        </w:tc>
      </w:tr>
      <w:tr w:rsidR="00420850" w:rsidRPr="00D02591" w14:paraId="5C7F79A9" w14:textId="77777777" w:rsidTr="00F72327">
        <w:tc>
          <w:tcPr>
            <w:tcW w:w="4428" w:type="dxa"/>
          </w:tcPr>
          <w:p w14:paraId="5D983ED9" w14:textId="77777777" w:rsidR="00420850" w:rsidRPr="00D02591" w:rsidRDefault="00420850" w:rsidP="0042085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Banks, Erik</w:t>
            </w:r>
            <w:r w:rsidRPr="00D02591">
              <w:rPr>
                <w:sz w:val="20"/>
                <w:szCs w:val="20"/>
              </w:rPr>
              <w:t>; COLA</w:t>
            </w:r>
          </w:p>
        </w:tc>
        <w:tc>
          <w:tcPr>
            <w:tcW w:w="4428" w:type="dxa"/>
          </w:tcPr>
          <w:p w14:paraId="34AFEF63" w14:textId="77777777" w:rsidR="00420850" w:rsidRPr="00D02591" w:rsidRDefault="00420850" w:rsidP="004208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D02591">
              <w:rPr>
                <w:sz w:val="20"/>
                <w:szCs w:val="20"/>
              </w:rPr>
              <w:t>Carrafiello</w:t>
            </w:r>
            <w:proofErr w:type="spellEnd"/>
            <w:r w:rsidRPr="00D02591">
              <w:rPr>
                <w:sz w:val="20"/>
                <w:szCs w:val="20"/>
              </w:rPr>
              <w:t>, Susan; Honors</w:t>
            </w:r>
          </w:p>
        </w:tc>
      </w:tr>
      <w:tr w:rsidR="00420850" w:rsidRPr="00D02591" w14:paraId="284780E3" w14:textId="77777777" w:rsidTr="00F72327">
        <w:tc>
          <w:tcPr>
            <w:tcW w:w="4428" w:type="dxa"/>
          </w:tcPr>
          <w:p w14:paraId="216B3A4A" w14:textId="77777777" w:rsidR="00420850" w:rsidRPr="00D02591" w:rsidRDefault="00420850" w:rsidP="00420850">
            <w:pPr>
              <w:pStyle w:val="ListParagraph"/>
              <w:rPr>
                <w:sz w:val="20"/>
                <w:szCs w:val="20"/>
              </w:rPr>
            </w:pPr>
            <w:proofErr w:type="spellStart"/>
            <w:r w:rsidRPr="00D02591">
              <w:rPr>
                <w:sz w:val="20"/>
                <w:szCs w:val="20"/>
              </w:rPr>
              <w:t>Kich</w:t>
            </w:r>
            <w:proofErr w:type="spellEnd"/>
            <w:r w:rsidRPr="00D02591">
              <w:rPr>
                <w:sz w:val="20"/>
                <w:szCs w:val="20"/>
              </w:rPr>
              <w:t>, Marty; LAKE</w:t>
            </w:r>
          </w:p>
        </w:tc>
        <w:tc>
          <w:tcPr>
            <w:tcW w:w="4428" w:type="dxa"/>
          </w:tcPr>
          <w:p w14:paraId="29A7DFF5" w14:textId="77777777" w:rsidR="00420850" w:rsidRPr="00D02591" w:rsidRDefault="00420850" w:rsidP="004208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2591">
              <w:rPr>
                <w:sz w:val="20"/>
                <w:szCs w:val="20"/>
              </w:rPr>
              <w:t>Law, Joe; Provost Designee</w:t>
            </w:r>
          </w:p>
        </w:tc>
      </w:tr>
      <w:tr w:rsidR="00420850" w:rsidRPr="00D02591" w14:paraId="43B09B85" w14:textId="77777777" w:rsidTr="00F72327">
        <w:tc>
          <w:tcPr>
            <w:tcW w:w="4428" w:type="dxa"/>
          </w:tcPr>
          <w:p w14:paraId="5A2857DC" w14:textId="77777777" w:rsidR="00420850" w:rsidRPr="00D02591" w:rsidRDefault="00420850" w:rsidP="004208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D02591">
              <w:rPr>
                <w:sz w:val="20"/>
                <w:szCs w:val="20"/>
              </w:rPr>
              <w:t>Srin</w:t>
            </w:r>
            <w:r>
              <w:rPr>
                <w:sz w:val="20"/>
                <w:szCs w:val="20"/>
              </w:rPr>
              <w:t>i</w:t>
            </w:r>
            <w:r w:rsidRPr="00D02591">
              <w:rPr>
                <w:sz w:val="20"/>
                <w:szCs w:val="20"/>
              </w:rPr>
              <w:t>vasan</w:t>
            </w:r>
            <w:proofErr w:type="spellEnd"/>
            <w:r w:rsidRPr="00D02591">
              <w:rPr>
                <w:sz w:val="20"/>
                <w:szCs w:val="20"/>
              </w:rPr>
              <w:t>, Raghu; CECS</w:t>
            </w:r>
          </w:p>
        </w:tc>
        <w:tc>
          <w:tcPr>
            <w:tcW w:w="4428" w:type="dxa"/>
          </w:tcPr>
          <w:p w14:paraId="58BF7321" w14:textId="77777777" w:rsidR="00420850" w:rsidRPr="00D02591" w:rsidRDefault="00420850" w:rsidP="0042085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D02591">
              <w:rPr>
                <w:sz w:val="20"/>
                <w:szCs w:val="20"/>
              </w:rPr>
              <w:t>Sayer</w:t>
            </w:r>
            <w:proofErr w:type="spellEnd"/>
            <w:r w:rsidRPr="00D02591">
              <w:rPr>
                <w:sz w:val="20"/>
                <w:szCs w:val="20"/>
              </w:rPr>
              <w:t>, Cathy; Service Learning</w:t>
            </w:r>
          </w:p>
        </w:tc>
      </w:tr>
      <w:tr w:rsidR="00420850" w:rsidRPr="00D02591" w14:paraId="0EA61144" w14:textId="77777777" w:rsidTr="00F72327">
        <w:tc>
          <w:tcPr>
            <w:tcW w:w="4428" w:type="dxa"/>
          </w:tcPr>
          <w:p w14:paraId="694B11AF" w14:textId="77777777" w:rsidR="00420850" w:rsidRPr="00D02591" w:rsidRDefault="00420850" w:rsidP="0042085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D02591">
              <w:rPr>
                <w:sz w:val="20"/>
                <w:szCs w:val="20"/>
              </w:rPr>
              <w:t>Sengupta</w:t>
            </w:r>
            <w:proofErr w:type="spellEnd"/>
            <w:r w:rsidRPr="00D02591">
              <w:rPr>
                <w:sz w:val="20"/>
                <w:szCs w:val="20"/>
              </w:rPr>
              <w:t xml:space="preserve">, </w:t>
            </w:r>
            <w:proofErr w:type="spellStart"/>
            <w:r w:rsidRPr="00D02591">
              <w:rPr>
                <w:sz w:val="20"/>
                <w:szCs w:val="20"/>
              </w:rPr>
              <w:t>Arijit</w:t>
            </w:r>
            <w:proofErr w:type="spellEnd"/>
            <w:r w:rsidRPr="00D02591">
              <w:rPr>
                <w:sz w:val="20"/>
                <w:szCs w:val="20"/>
              </w:rPr>
              <w:t>; RSCOB</w:t>
            </w:r>
          </w:p>
        </w:tc>
        <w:tc>
          <w:tcPr>
            <w:tcW w:w="4428" w:type="dxa"/>
          </w:tcPr>
          <w:p w14:paraId="7FF254A4" w14:textId="77777777" w:rsidR="00420850" w:rsidRPr="00D02591" w:rsidRDefault="00F72327" w:rsidP="00F7232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02591">
              <w:rPr>
                <w:sz w:val="20"/>
                <w:szCs w:val="20"/>
              </w:rPr>
              <w:t>Bingham, Emily; Student Government</w:t>
            </w:r>
          </w:p>
        </w:tc>
      </w:tr>
      <w:tr w:rsidR="00420850" w:rsidRPr="00D02591" w14:paraId="3CE8B0DE" w14:textId="77777777" w:rsidTr="00F72327">
        <w:tc>
          <w:tcPr>
            <w:tcW w:w="4428" w:type="dxa"/>
          </w:tcPr>
          <w:p w14:paraId="13F11095" w14:textId="77777777" w:rsidR="00420850" w:rsidRPr="00D02591" w:rsidRDefault="00420850" w:rsidP="00F72327">
            <w:pPr>
              <w:pStyle w:val="ListParagraph"/>
              <w:rPr>
                <w:sz w:val="20"/>
                <w:szCs w:val="20"/>
              </w:rPr>
            </w:pPr>
            <w:r w:rsidRPr="00D02591">
              <w:rPr>
                <w:sz w:val="20"/>
                <w:szCs w:val="20"/>
              </w:rPr>
              <w:t>Lyon, Anna; CEHS</w:t>
            </w:r>
          </w:p>
        </w:tc>
        <w:tc>
          <w:tcPr>
            <w:tcW w:w="4428" w:type="dxa"/>
          </w:tcPr>
          <w:p w14:paraId="2215E46B" w14:textId="77777777" w:rsidR="00420850" w:rsidRPr="00F72327" w:rsidRDefault="00F72327" w:rsidP="00F7232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F72327">
              <w:rPr>
                <w:sz w:val="20"/>
                <w:szCs w:val="20"/>
              </w:rPr>
              <w:t>Rizki</w:t>
            </w:r>
            <w:proofErr w:type="spellEnd"/>
            <w:r w:rsidRPr="00F72327">
              <w:rPr>
                <w:sz w:val="20"/>
                <w:szCs w:val="20"/>
              </w:rPr>
              <w:t xml:space="preserve">, </w:t>
            </w:r>
            <w:proofErr w:type="spellStart"/>
            <w:r w:rsidRPr="00F72327">
              <w:rPr>
                <w:sz w:val="20"/>
                <w:szCs w:val="20"/>
              </w:rPr>
              <w:t>Mateen</w:t>
            </w:r>
            <w:proofErr w:type="spellEnd"/>
            <w:r w:rsidRPr="00F72327">
              <w:rPr>
                <w:sz w:val="20"/>
                <w:szCs w:val="20"/>
              </w:rPr>
              <w:t>; (guest)</w:t>
            </w:r>
          </w:p>
        </w:tc>
      </w:tr>
      <w:tr w:rsidR="00420850" w:rsidRPr="00D02591" w14:paraId="74388D56" w14:textId="77777777" w:rsidTr="00F72327">
        <w:tc>
          <w:tcPr>
            <w:tcW w:w="4428" w:type="dxa"/>
          </w:tcPr>
          <w:p w14:paraId="45D5FFE0" w14:textId="77777777" w:rsidR="00420850" w:rsidRPr="00F72327" w:rsidRDefault="00420850" w:rsidP="00F7232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02591">
              <w:rPr>
                <w:sz w:val="20"/>
                <w:szCs w:val="20"/>
              </w:rPr>
              <w:t>Triplett, Stephanie; CONH</w:t>
            </w:r>
          </w:p>
        </w:tc>
        <w:tc>
          <w:tcPr>
            <w:tcW w:w="4428" w:type="dxa"/>
          </w:tcPr>
          <w:p w14:paraId="3DC61C4D" w14:textId="77777777" w:rsidR="00420850" w:rsidRPr="00F72327" w:rsidRDefault="00F72327" w:rsidP="00F7232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F72327">
              <w:rPr>
                <w:sz w:val="20"/>
                <w:szCs w:val="20"/>
              </w:rPr>
              <w:t>Nethers</w:t>
            </w:r>
            <w:proofErr w:type="spellEnd"/>
            <w:r w:rsidRPr="00F72327">
              <w:rPr>
                <w:sz w:val="20"/>
                <w:szCs w:val="20"/>
              </w:rPr>
              <w:t xml:space="preserve">, Bryan; Faculty Secretary </w:t>
            </w:r>
            <w:r w:rsidRPr="00F72327">
              <w:rPr>
                <w:sz w:val="18"/>
                <w:szCs w:val="20"/>
              </w:rPr>
              <w:t>(guest)</w:t>
            </w:r>
          </w:p>
        </w:tc>
      </w:tr>
    </w:tbl>
    <w:p w14:paraId="38931481" w14:textId="77777777" w:rsidR="00420850" w:rsidRPr="00D02591" w:rsidRDefault="00420850" w:rsidP="00420850">
      <w:pPr>
        <w:rPr>
          <w:sz w:val="20"/>
          <w:szCs w:val="20"/>
        </w:rPr>
      </w:pPr>
    </w:p>
    <w:p w14:paraId="7D8660DE" w14:textId="77777777" w:rsidR="00420850" w:rsidRPr="00D02591" w:rsidRDefault="00420850" w:rsidP="00420850">
      <w:pPr>
        <w:rPr>
          <w:sz w:val="20"/>
          <w:szCs w:val="20"/>
        </w:rPr>
      </w:pPr>
      <w:r w:rsidRPr="00D02591">
        <w:rPr>
          <w:sz w:val="20"/>
          <w:szCs w:val="20"/>
        </w:rPr>
        <w:t xml:space="preserve">1.) </w:t>
      </w:r>
      <w:r w:rsidRPr="00D02591">
        <w:rPr>
          <w:sz w:val="20"/>
          <w:szCs w:val="20"/>
        </w:rPr>
        <w:tab/>
      </w:r>
      <w:r w:rsidRPr="00D02591">
        <w:rPr>
          <w:b/>
          <w:sz w:val="20"/>
          <w:szCs w:val="20"/>
        </w:rPr>
        <w:t>Call to Order</w:t>
      </w:r>
    </w:p>
    <w:p w14:paraId="273F13D8" w14:textId="77777777" w:rsidR="00420850" w:rsidRPr="00D02591" w:rsidRDefault="00420850" w:rsidP="00420850">
      <w:pPr>
        <w:ind w:firstLine="720"/>
        <w:rPr>
          <w:sz w:val="20"/>
          <w:szCs w:val="20"/>
        </w:rPr>
      </w:pPr>
      <w:r w:rsidRPr="00D02591">
        <w:rPr>
          <w:sz w:val="20"/>
          <w:szCs w:val="20"/>
        </w:rPr>
        <w:t xml:space="preserve">Bev </w:t>
      </w:r>
      <w:proofErr w:type="spellStart"/>
      <w:r w:rsidRPr="00D02591">
        <w:rPr>
          <w:sz w:val="20"/>
          <w:szCs w:val="20"/>
        </w:rPr>
        <w:t>Schieltz</w:t>
      </w:r>
      <w:proofErr w:type="spellEnd"/>
      <w:r w:rsidRPr="00D02591">
        <w:rPr>
          <w:sz w:val="20"/>
          <w:szCs w:val="20"/>
        </w:rPr>
        <w:t xml:space="preserve"> called t</w:t>
      </w:r>
      <w:r>
        <w:rPr>
          <w:sz w:val="20"/>
          <w:szCs w:val="20"/>
        </w:rPr>
        <w:t>he meeting to order at 1:05</w:t>
      </w:r>
      <w:r w:rsidRPr="00D02591">
        <w:rPr>
          <w:sz w:val="20"/>
          <w:szCs w:val="20"/>
        </w:rPr>
        <w:t xml:space="preserve"> p.m.</w:t>
      </w:r>
    </w:p>
    <w:p w14:paraId="39E90E3A" w14:textId="77777777" w:rsidR="00420850" w:rsidRPr="00D02591" w:rsidRDefault="00420850" w:rsidP="00420850">
      <w:pPr>
        <w:rPr>
          <w:sz w:val="20"/>
          <w:szCs w:val="20"/>
        </w:rPr>
      </w:pPr>
    </w:p>
    <w:p w14:paraId="3CD388DC" w14:textId="77777777" w:rsidR="00420850" w:rsidRDefault="00420850" w:rsidP="00420850">
      <w:pPr>
        <w:rPr>
          <w:b/>
          <w:sz w:val="20"/>
          <w:szCs w:val="20"/>
        </w:rPr>
      </w:pPr>
      <w:r w:rsidRPr="00D02591">
        <w:rPr>
          <w:sz w:val="20"/>
          <w:szCs w:val="20"/>
        </w:rPr>
        <w:t>2.)</w:t>
      </w:r>
      <w:r w:rsidRPr="00D02591">
        <w:rPr>
          <w:sz w:val="20"/>
          <w:szCs w:val="20"/>
        </w:rPr>
        <w:tab/>
      </w:r>
      <w:r>
        <w:rPr>
          <w:b/>
          <w:sz w:val="20"/>
          <w:szCs w:val="20"/>
        </w:rPr>
        <w:t>September 13, 2013 Minutes Approved</w:t>
      </w:r>
    </w:p>
    <w:p w14:paraId="1A3625D5" w14:textId="77777777" w:rsidR="00420850" w:rsidRPr="00420850" w:rsidRDefault="00420850" w:rsidP="00420850">
      <w:pPr>
        <w:rPr>
          <w:sz w:val="18"/>
          <w:szCs w:val="20"/>
        </w:rPr>
      </w:pPr>
      <w:r>
        <w:rPr>
          <w:b/>
          <w:sz w:val="20"/>
          <w:szCs w:val="20"/>
        </w:rPr>
        <w:tab/>
      </w:r>
      <w:hyperlink r:id="rId6" w:history="1">
        <w:r w:rsidRPr="00386547">
          <w:rPr>
            <w:rStyle w:val="Hyperlink"/>
            <w:sz w:val="18"/>
            <w:szCs w:val="20"/>
          </w:rPr>
          <w:t>http://www.wright.edu/administration/senate/documents/UCRC_Minutes_Sept_13_13.docx</w:t>
        </w:r>
      </w:hyperlink>
      <w:r>
        <w:rPr>
          <w:sz w:val="18"/>
          <w:szCs w:val="20"/>
        </w:rPr>
        <w:t xml:space="preserve"> </w:t>
      </w:r>
    </w:p>
    <w:p w14:paraId="2A5621EA" w14:textId="77777777" w:rsidR="00420850" w:rsidRPr="00D02591" w:rsidRDefault="00420850" w:rsidP="00420850">
      <w:pPr>
        <w:rPr>
          <w:sz w:val="20"/>
          <w:szCs w:val="20"/>
        </w:rPr>
      </w:pPr>
    </w:p>
    <w:p w14:paraId="455FD710" w14:textId="77777777" w:rsidR="00365BC4" w:rsidRDefault="00420850" w:rsidP="00420850">
      <w:pPr>
        <w:rPr>
          <w:sz w:val="20"/>
          <w:szCs w:val="20"/>
        </w:rPr>
      </w:pPr>
      <w:r w:rsidRPr="00D02591">
        <w:rPr>
          <w:sz w:val="20"/>
          <w:szCs w:val="20"/>
        </w:rPr>
        <w:t>3.)</w:t>
      </w:r>
      <w:r w:rsidRPr="00D02591">
        <w:rPr>
          <w:sz w:val="20"/>
          <w:szCs w:val="20"/>
        </w:rPr>
        <w:tab/>
      </w:r>
      <w:r w:rsidR="00365BC4" w:rsidRPr="00365BC4">
        <w:rPr>
          <w:b/>
          <w:sz w:val="20"/>
          <w:szCs w:val="20"/>
        </w:rPr>
        <w:t xml:space="preserve">Program Review &amp; Assurance of Learning Committee Discussion – Drs. </w:t>
      </w:r>
      <w:proofErr w:type="spellStart"/>
      <w:r w:rsidR="00365BC4" w:rsidRPr="00365BC4">
        <w:rPr>
          <w:b/>
          <w:sz w:val="20"/>
          <w:szCs w:val="20"/>
        </w:rPr>
        <w:t>Rizki</w:t>
      </w:r>
      <w:proofErr w:type="spellEnd"/>
      <w:r w:rsidR="00365BC4" w:rsidRPr="00365BC4">
        <w:rPr>
          <w:b/>
          <w:sz w:val="20"/>
          <w:szCs w:val="20"/>
        </w:rPr>
        <w:t xml:space="preserve"> &amp; Law</w:t>
      </w:r>
    </w:p>
    <w:p w14:paraId="08CA5E7A" w14:textId="77777777" w:rsidR="00365BC4" w:rsidRDefault="00365BC4" w:rsidP="00365BC4">
      <w:pPr>
        <w:ind w:firstLine="720"/>
        <w:rPr>
          <w:sz w:val="20"/>
          <w:szCs w:val="20"/>
        </w:rPr>
      </w:pPr>
    </w:p>
    <w:p w14:paraId="569723BE" w14:textId="77777777" w:rsidR="00420850" w:rsidRPr="00365BC4" w:rsidRDefault="00420850" w:rsidP="00365BC4">
      <w:pPr>
        <w:ind w:firstLine="720"/>
        <w:rPr>
          <w:sz w:val="20"/>
          <w:szCs w:val="20"/>
          <w:u w:val="single"/>
        </w:rPr>
      </w:pPr>
      <w:r w:rsidRPr="00365BC4">
        <w:rPr>
          <w:sz w:val="20"/>
          <w:szCs w:val="20"/>
          <w:u w:val="single"/>
        </w:rPr>
        <w:t xml:space="preserve">Program Review Comments by Faculty President Elect Matt </w:t>
      </w:r>
      <w:proofErr w:type="spellStart"/>
      <w:r w:rsidRPr="00365BC4">
        <w:rPr>
          <w:sz w:val="20"/>
          <w:szCs w:val="20"/>
          <w:u w:val="single"/>
        </w:rPr>
        <w:t>Rizki</w:t>
      </w:r>
      <w:proofErr w:type="spellEnd"/>
    </w:p>
    <w:p w14:paraId="7F431D6A" w14:textId="77777777" w:rsidR="00420850" w:rsidRDefault="00420850" w:rsidP="0042085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CCC7334" w14:textId="77777777" w:rsidR="00420850" w:rsidRDefault="00420850" w:rsidP="0042085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Rizki</w:t>
      </w:r>
      <w:proofErr w:type="spellEnd"/>
      <w:r>
        <w:rPr>
          <w:sz w:val="20"/>
          <w:szCs w:val="20"/>
        </w:rPr>
        <w:t xml:space="preserve"> reviewed the history of Program Review at Wright State.  Two years ago the existing Program Review committee disbanded due to the Quarter-Semester conversion process.  There is a new top-level university committee, Assurance of Learning Committee, as part of a new accreditation process for all WSU issued credentials.  Dr. </w:t>
      </w:r>
      <w:proofErr w:type="spellStart"/>
      <w:r>
        <w:rPr>
          <w:sz w:val="20"/>
          <w:szCs w:val="20"/>
        </w:rPr>
        <w:t>Rizki</w:t>
      </w:r>
      <w:proofErr w:type="spellEnd"/>
      <w:r>
        <w:rPr>
          <w:sz w:val="20"/>
          <w:szCs w:val="20"/>
        </w:rPr>
        <w:t xml:space="preserve"> believes that the Undergraduate Curriculum Review Committee should issue a resolution to allow the Assurance of Learning Committee to </w:t>
      </w:r>
      <w:r w:rsidR="00AE7D1B">
        <w:rPr>
          <w:sz w:val="20"/>
          <w:szCs w:val="20"/>
        </w:rPr>
        <w:t>continue to collect all Program Review data with UCRC maintaining oversight.</w:t>
      </w:r>
    </w:p>
    <w:p w14:paraId="5A6C69EE" w14:textId="77777777" w:rsidR="00AE7D1B" w:rsidRDefault="00AE7D1B" w:rsidP="00420850">
      <w:pPr>
        <w:ind w:left="720"/>
        <w:rPr>
          <w:sz w:val="20"/>
          <w:szCs w:val="20"/>
        </w:rPr>
      </w:pPr>
    </w:p>
    <w:p w14:paraId="0C28B9B6" w14:textId="77777777" w:rsidR="00365BC4" w:rsidRDefault="00365BC4" w:rsidP="00420850">
      <w:pPr>
        <w:ind w:left="720"/>
        <w:rPr>
          <w:sz w:val="20"/>
          <w:szCs w:val="20"/>
          <w:u w:val="single"/>
        </w:rPr>
      </w:pPr>
      <w:r w:rsidRPr="00365BC4">
        <w:rPr>
          <w:sz w:val="20"/>
          <w:szCs w:val="20"/>
          <w:u w:val="single"/>
        </w:rPr>
        <w:t>Discussion of the Assurance of Learning Committee by Dr. Joe Law</w:t>
      </w:r>
    </w:p>
    <w:p w14:paraId="23BFF58C" w14:textId="7D56C609" w:rsidR="008300E3" w:rsidRPr="008300E3" w:rsidRDefault="008300E3" w:rsidP="00420850">
      <w:pPr>
        <w:ind w:left="720"/>
        <w:rPr>
          <w:sz w:val="18"/>
          <w:szCs w:val="20"/>
          <w:u w:val="single"/>
        </w:rPr>
      </w:pPr>
      <w:hyperlink r:id="rId7" w:history="1">
        <w:r w:rsidRPr="008300E3">
          <w:rPr>
            <w:rStyle w:val="Hyperlink"/>
            <w:sz w:val="18"/>
            <w:szCs w:val="20"/>
          </w:rPr>
          <w:t>http://www.wright.edu/administration/senate/documents/ALC_Assessment%20Plan_2013.pdf</w:t>
        </w:r>
      </w:hyperlink>
      <w:r w:rsidRPr="008300E3">
        <w:rPr>
          <w:sz w:val="18"/>
          <w:szCs w:val="20"/>
          <w:u w:val="single"/>
        </w:rPr>
        <w:t xml:space="preserve"> </w:t>
      </w:r>
    </w:p>
    <w:p w14:paraId="11694453" w14:textId="77777777" w:rsidR="00365BC4" w:rsidRDefault="00365BC4" w:rsidP="00420850">
      <w:pPr>
        <w:ind w:left="720"/>
        <w:rPr>
          <w:b/>
          <w:sz w:val="20"/>
          <w:szCs w:val="20"/>
        </w:rPr>
      </w:pPr>
    </w:p>
    <w:p w14:paraId="0E6EE964" w14:textId="77777777" w:rsidR="00365BC4" w:rsidRPr="00365BC4" w:rsidRDefault="00365BC4" w:rsidP="00420850">
      <w:pPr>
        <w:ind w:left="720"/>
        <w:rPr>
          <w:sz w:val="20"/>
          <w:szCs w:val="20"/>
        </w:rPr>
      </w:pPr>
      <w:r w:rsidRPr="00365BC4">
        <w:rPr>
          <w:sz w:val="20"/>
          <w:szCs w:val="20"/>
        </w:rPr>
        <w:t xml:space="preserve">Dr. Law </w:t>
      </w:r>
      <w:r>
        <w:rPr>
          <w:sz w:val="20"/>
          <w:szCs w:val="20"/>
        </w:rPr>
        <w:t xml:space="preserve">discussed </w:t>
      </w:r>
      <w:r w:rsidRPr="00365BC4">
        <w:rPr>
          <w:sz w:val="20"/>
          <w:szCs w:val="20"/>
        </w:rPr>
        <w:t>the function of the Assurance of Learning Committee, which is c</w:t>
      </w:r>
      <w:bookmarkStart w:id="0" w:name="_GoBack"/>
      <w:bookmarkEnd w:id="0"/>
      <w:r w:rsidRPr="00365BC4">
        <w:rPr>
          <w:sz w:val="20"/>
          <w:szCs w:val="20"/>
        </w:rPr>
        <w:t xml:space="preserve">omprised of 50% faculty and 50% staff &amp; administrators.  </w:t>
      </w:r>
      <w:r>
        <w:rPr>
          <w:sz w:val="20"/>
          <w:szCs w:val="20"/>
        </w:rPr>
        <w:t xml:space="preserve">A handout was distributed </w:t>
      </w:r>
      <w:r w:rsidRPr="00365BC4">
        <w:rPr>
          <w:sz w:val="20"/>
          <w:szCs w:val="20"/>
        </w:rPr>
        <w:t>showing which courses would be reviewed this academic year to assess university-learning outcomes 1 &amp; 2.  Syllabi and examples of student work will be collected for fifteen courses (CST, RST, Great Books) in order to assess outcome 1 (communicate effective)</w:t>
      </w:r>
      <w:proofErr w:type="gramStart"/>
      <w:r w:rsidRPr="00365BC4">
        <w:rPr>
          <w:sz w:val="20"/>
          <w:szCs w:val="20"/>
        </w:rPr>
        <w:t>;</w:t>
      </w:r>
      <w:proofErr w:type="gramEnd"/>
      <w:r w:rsidRPr="00365BC4">
        <w:rPr>
          <w:sz w:val="20"/>
          <w:szCs w:val="20"/>
        </w:rPr>
        <w:t xml:space="preserve"> while fou</w:t>
      </w:r>
      <w:r w:rsidR="00F84BC8">
        <w:rPr>
          <w:sz w:val="20"/>
          <w:szCs w:val="20"/>
        </w:rPr>
        <w:t xml:space="preserve">rteen courses, mainly in </w:t>
      </w:r>
      <w:proofErr w:type="spellStart"/>
      <w:r w:rsidR="00F84BC8">
        <w:rPr>
          <w:sz w:val="20"/>
          <w:szCs w:val="20"/>
        </w:rPr>
        <w:t>CoSM</w:t>
      </w:r>
      <w:proofErr w:type="spellEnd"/>
      <w:r w:rsidR="00F84BC8">
        <w:rPr>
          <w:sz w:val="20"/>
          <w:szCs w:val="20"/>
        </w:rPr>
        <w:t>, </w:t>
      </w:r>
      <w:r w:rsidRPr="00365BC4">
        <w:rPr>
          <w:sz w:val="20"/>
          <w:szCs w:val="20"/>
        </w:rPr>
        <w:t>will be sampled to assess outcome 2 (demonstrate mathematical literacy).  Rubrics from the AAC&amp;U will be used to assess these courses. </w:t>
      </w:r>
    </w:p>
    <w:p w14:paraId="4FFC4E82" w14:textId="77777777" w:rsidR="00365BC4" w:rsidRDefault="00365BC4" w:rsidP="00420850">
      <w:pPr>
        <w:ind w:left="720"/>
        <w:rPr>
          <w:sz w:val="20"/>
          <w:szCs w:val="20"/>
        </w:rPr>
      </w:pPr>
    </w:p>
    <w:p w14:paraId="1D5CBF60" w14:textId="77777777" w:rsidR="00AE7D1B" w:rsidRPr="00420850" w:rsidRDefault="00AE7D1B" w:rsidP="0042085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The committee agreed to task Dr. </w:t>
      </w:r>
      <w:proofErr w:type="spellStart"/>
      <w:r>
        <w:rPr>
          <w:sz w:val="20"/>
          <w:szCs w:val="20"/>
        </w:rPr>
        <w:t>Schieltz</w:t>
      </w:r>
      <w:proofErr w:type="spellEnd"/>
      <w:r>
        <w:rPr>
          <w:sz w:val="20"/>
          <w:szCs w:val="20"/>
        </w:rPr>
        <w:t xml:space="preserve"> with</w:t>
      </w:r>
      <w:r w:rsidR="00F84BC8">
        <w:rPr>
          <w:sz w:val="20"/>
          <w:szCs w:val="20"/>
        </w:rPr>
        <w:t xml:space="preserve"> drafting the formal resolution suggested by Dr. </w:t>
      </w:r>
      <w:proofErr w:type="spellStart"/>
      <w:r w:rsidR="00F84BC8">
        <w:rPr>
          <w:sz w:val="20"/>
          <w:szCs w:val="20"/>
        </w:rPr>
        <w:t>Rizki</w:t>
      </w:r>
      <w:proofErr w:type="spellEnd"/>
      <w:r w:rsidR="00F84BC8">
        <w:rPr>
          <w:sz w:val="20"/>
          <w:szCs w:val="20"/>
        </w:rPr>
        <w:t>.</w:t>
      </w:r>
    </w:p>
    <w:p w14:paraId="0A2679CE" w14:textId="77777777" w:rsidR="00365BC4" w:rsidRDefault="00365BC4" w:rsidP="00AE7D1B">
      <w:pPr>
        <w:rPr>
          <w:sz w:val="20"/>
          <w:szCs w:val="20"/>
        </w:rPr>
      </w:pPr>
    </w:p>
    <w:p w14:paraId="011B8298" w14:textId="77777777" w:rsidR="00420850" w:rsidRDefault="00365BC4" w:rsidP="00AE7D1B">
      <w:pPr>
        <w:rPr>
          <w:b/>
          <w:sz w:val="20"/>
          <w:szCs w:val="20"/>
        </w:rPr>
      </w:pPr>
      <w:r>
        <w:rPr>
          <w:sz w:val="20"/>
          <w:szCs w:val="20"/>
        </w:rPr>
        <w:t>4</w:t>
      </w:r>
      <w:r w:rsidR="00420850" w:rsidRPr="00D02591">
        <w:rPr>
          <w:sz w:val="20"/>
          <w:szCs w:val="20"/>
        </w:rPr>
        <w:t xml:space="preserve">.) </w:t>
      </w:r>
      <w:r w:rsidR="00420850" w:rsidRPr="00D02591">
        <w:rPr>
          <w:sz w:val="20"/>
          <w:szCs w:val="20"/>
        </w:rPr>
        <w:tab/>
      </w:r>
      <w:r w:rsidR="00AE7D1B">
        <w:rPr>
          <w:b/>
          <w:sz w:val="20"/>
          <w:szCs w:val="20"/>
        </w:rPr>
        <w:t>Cour</w:t>
      </w:r>
      <w:r w:rsidR="00F84BC8">
        <w:rPr>
          <w:b/>
          <w:sz w:val="20"/>
          <w:szCs w:val="20"/>
        </w:rPr>
        <w:t>s</w:t>
      </w:r>
      <w:r w:rsidR="00AE7D1B">
        <w:rPr>
          <w:b/>
          <w:sz w:val="20"/>
          <w:szCs w:val="20"/>
        </w:rPr>
        <w:t>e Attribute Review</w:t>
      </w:r>
    </w:p>
    <w:p w14:paraId="176DC1E2" w14:textId="77777777" w:rsidR="00AE7D1B" w:rsidRDefault="00AE7D1B" w:rsidP="00AE7D1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68B3CB93" w14:textId="77777777" w:rsidR="00AE7D1B" w:rsidRDefault="00AE7D1B" w:rsidP="00AE7D1B">
      <w:pPr>
        <w:ind w:left="720"/>
        <w:rPr>
          <w:sz w:val="20"/>
          <w:szCs w:val="20"/>
        </w:rPr>
      </w:pPr>
      <w:r w:rsidRPr="00AE7D1B">
        <w:rPr>
          <w:sz w:val="20"/>
          <w:szCs w:val="20"/>
        </w:rPr>
        <w:t>The committee continued to discuss the best practices for Course Attribute Review</w:t>
      </w:r>
      <w:r>
        <w:rPr>
          <w:sz w:val="20"/>
          <w:szCs w:val="20"/>
        </w:rPr>
        <w:t xml:space="preserve">.  (Reviewing syllabi, course work,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)</w:t>
      </w:r>
    </w:p>
    <w:p w14:paraId="5495AEE4" w14:textId="77777777" w:rsidR="00AE7D1B" w:rsidRDefault="00AE7D1B" w:rsidP="00AE7D1B">
      <w:pPr>
        <w:ind w:left="720"/>
        <w:rPr>
          <w:sz w:val="20"/>
          <w:szCs w:val="20"/>
        </w:rPr>
      </w:pPr>
    </w:p>
    <w:p w14:paraId="0D6332F4" w14:textId="77777777" w:rsidR="00AE7D1B" w:rsidRPr="00AE7D1B" w:rsidRDefault="00AE7D1B" w:rsidP="00AE7D1B">
      <w:pPr>
        <w:ind w:left="720"/>
        <w:rPr>
          <w:sz w:val="20"/>
          <w:szCs w:val="20"/>
        </w:rPr>
      </w:pPr>
      <w:r>
        <w:rPr>
          <w:sz w:val="20"/>
          <w:szCs w:val="20"/>
        </w:rPr>
        <w:t>The Faculty Office was tasked with obtaining the University Curriculum Committees new Course Attribute Requirement and Template forms and distributing them to UCRC members before the next meeting.</w:t>
      </w:r>
    </w:p>
    <w:p w14:paraId="31A6711D" w14:textId="77777777" w:rsidR="00420850" w:rsidRDefault="00420850" w:rsidP="00420850">
      <w:pPr>
        <w:rPr>
          <w:sz w:val="20"/>
          <w:szCs w:val="20"/>
        </w:rPr>
      </w:pPr>
    </w:p>
    <w:p w14:paraId="594E4165" w14:textId="77777777" w:rsidR="00420850" w:rsidRDefault="00365BC4" w:rsidP="00AE7D1B">
      <w:pPr>
        <w:rPr>
          <w:b/>
          <w:sz w:val="20"/>
          <w:szCs w:val="20"/>
        </w:rPr>
      </w:pPr>
      <w:r>
        <w:rPr>
          <w:sz w:val="20"/>
          <w:szCs w:val="20"/>
        </w:rPr>
        <w:t>5</w:t>
      </w:r>
      <w:r w:rsidR="00420850">
        <w:rPr>
          <w:sz w:val="20"/>
          <w:szCs w:val="20"/>
        </w:rPr>
        <w:t>.)</w:t>
      </w:r>
      <w:r w:rsidR="00420850">
        <w:rPr>
          <w:sz w:val="20"/>
          <w:szCs w:val="20"/>
        </w:rPr>
        <w:tab/>
      </w:r>
      <w:r w:rsidR="00AE7D1B">
        <w:rPr>
          <w:b/>
          <w:sz w:val="20"/>
          <w:szCs w:val="20"/>
        </w:rPr>
        <w:t>Online Workspace</w:t>
      </w:r>
    </w:p>
    <w:p w14:paraId="2A2FB40F" w14:textId="77777777" w:rsidR="00AE7D1B" w:rsidRDefault="00AE7D1B" w:rsidP="00AE7D1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031B5A4D" w14:textId="77777777" w:rsidR="00AE7D1B" w:rsidRPr="00AE7D1B" w:rsidRDefault="00F72327" w:rsidP="00AE7D1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Faculty Secretary Bryan </w:t>
      </w:r>
      <w:proofErr w:type="spellStart"/>
      <w:r>
        <w:rPr>
          <w:sz w:val="20"/>
          <w:szCs w:val="20"/>
        </w:rPr>
        <w:t>Nethers</w:t>
      </w:r>
      <w:proofErr w:type="spellEnd"/>
      <w:r w:rsidR="00AE7D1B">
        <w:rPr>
          <w:sz w:val="20"/>
          <w:szCs w:val="20"/>
        </w:rPr>
        <w:t xml:space="preserve"> announced that all Faculty Senate committees now have the ability to use the Pilot system for online committee business and the UCRC’s workspace would be created before the next meeting.</w:t>
      </w:r>
    </w:p>
    <w:p w14:paraId="4B63EDF3" w14:textId="77777777" w:rsidR="00420850" w:rsidRDefault="00420850" w:rsidP="00420850">
      <w:pPr>
        <w:rPr>
          <w:sz w:val="20"/>
          <w:szCs w:val="20"/>
        </w:rPr>
      </w:pPr>
    </w:p>
    <w:p w14:paraId="53AC630A" w14:textId="77777777" w:rsidR="00420850" w:rsidRDefault="00365BC4" w:rsidP="00420850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420850">
        <w:rPr>
          <w:sz w:val="20"/>
          <w:szCs w:val="20"/>
        </w:rPr>
        <w:t>.)</w:t>
      </w:r>
      <w:r w:rsidR="00420850">
        <w:rPr>
          <w:sz w:val="20"/>
          <w:szCs w:val="20"/>
        </w:rPr>
        <w:tab/>
      </w:r>
      <w:r w:rsidR="00420850" w:rsidRPr="00D02591">
        <w:rPr>
          <w:b/>
          <w:sz w:val="20"/>
          <w:szCs w:val="20"/>
        </w:rPr>
        <w:t>Adjournment</w:t>
      </w:r>
    </w:p>
    <w:p w14:paraId="1760465C" w14:textId="77777777" w:rsidR="00420850" w:rsidRPr="00D02591" w:rsidRDefault="00420850" w:rsidP="00420850">
      <w:pPr>
        <w:ind w:left="720"/>
        <w:rPr>
          <w:sz w:val="20"/>
          <w:szCs w:val="20"/>
        </w:rPr>
      </w:pPr>
      <w:r>
        <w:rPr>
          <w:sz w:val="20"/>
          <w:szCs w:val="20"/>
        </w:rPr>
        <w:t>The meeting adjourned at 2:</w:t>
      </w:r>
      <w:r w:rsidR="00F72327">
        <w:rPr>
          <w:sz w:val="20"/>
          <w:szCs w:val="20"/>
        </w:rPr>
        <w:t>15</w:t>
      </w:r>
      <w:r>
        <w:rPr>
          <w:sz w:val="20"/>
          <w:szCs w:val="20"/>
        </w:rPr>
        <w:t xml:space="preserve"> p.m.  The next meeting will be on Friday, </w:t>
      </w:r>
      <w:r w:rsidR="00F72327">
        <w:rPr>
          <w:sz w:val="20"/>
          <w:szCs w:val="20"/>
        </w:rPr>
        <w:t>November 8</w:t>
      </w:r>
      <w:r>
        <w:rPr>
          <w:sz w:val="20"/>
          <w:szCs w:val="20"/>
        </w:rPr>
        <w:t>, 1:00 p.m. in 138 Fawcett Hall.</w:t>
      </w:r>
    </w:p>
    <w:p w14:paraId="6377F516" w14:textId="77777777" w:rsidR="00420850" w:rsidRPr="00D02591" w:rsidRDefault="00420850" w:rsidP="00420850">
      <w:pPr>
        <w:rPr>
          <w:sz w:val="20"/>
          <w:szCs w:val="20"/>
        </w:rPr>
      </w:pPr>
    </w:p>
    <w:p w14:paraId="0C0239A4" w14:textId="77777777" w:rsidR="00A55F07" w:rsidRDefault="00A55F07"/>
    <w:sectPr w:rsidR="00A55F07" w:rsidSect="00A55F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30A3"/>
    <w:multiLevelType w:val="hybridMultilevel"/>
    <w:tmpl w:val="FBAC7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63A75"/>
    <w:multiLevelType w:val="hybridMultilevel"/>
    <w:tmpl w:val="A844DF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1316B9"/>
    <w:multiLevelType w:val="hybridMultilevel"/>
    <w:tmpl w:val="B234F5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800F2"/>
    <w:multiLevelType w:val="hybridMultilevel"/>
    <w:tmpl w:val="FA6CB3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81903"/>
    <w:multiLevelType w:val="hybridMultilevel"/>
    <w:tmpl w:val="CE261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4C74"/>
    <w:multiLevelType w:val="hybridMultilevel"/>
    <w:tmpl w:val="9F32F2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50"/>
    <w:rsid w:val="00365BC4"/>
    <w:rsid w:val="00420850"/>
    <w:rsid w:val="008300E3"/>
    <w:rsid w:val="00A55F07"/>
    <w:rsid w:val="00AE7D1B"/>
    <w:rsid w:val="00E72D9C"/>
    <w:rsid w:val="00F72327"/>
    <w:rsid w:val="00F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251D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850"/>
    <w:pPr>
      <w:ind w:left="720"/>
      <w:contextualSpacing/>
    </w:pPr>
  </w:style>
  <w:style w:type="table" w:styleId="TableGrid">
    <w:name w:val="Table Grid"/>
    <w:basedOn w:val="TableNormal"/>
    <w:uiPriority w:val="59"/>
    <w:rsid w:val="0042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0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850"/>
    <w:pPr>
      <w:ind w:left="720"/>
      <w:contextualSpacing/>
    </w:pPr>
  </w:style>
  <w:style w:type="table" w:styleId="TableGrid">
    <w:name w:val="Table Grid"/>
    <w:basedOn w:val="TableNormal"/>
    <w:uiPriority w:val="59"/>
    <w:rsid w:val="0042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right.edu/administration/senate/documents/UCRC_Minutes_Sept_13_13.docx" TargetMode="External"/><Relationship Id="rId7" Type="http://schemas.openxmlformats.org/officeDocument/2006/relationships/hyperlink" Target="http://www.wright.edu/administration/senate/documents/ALC_Assessment%20Plan_2013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477</Words>
  <Characters>2721</Characters>
  <Application>Microsoft Macintosh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Office</dc:creator>
  <cp:keywords/>
  <dc:description/>
  <cp:lastModifiedBy>Faculty Office</cp:lastModifiedBy>
  <cp:revision>3</cp:revision>
  <dcterms:created xsi:type="dcterms:W3CDTF">2013-10-13T13:29:00Z</dcterms:created>
  <dcterms:modified xsi:type="dcterms:W3CDTF">2013-10-14T16:05:00Z</dcterms:modified>
</cp:coreProperties>
</file>